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6A128B" w:rsidRDefault="006A128B" w14:paraId="5D1D6AF5" w14:textId="77777777">
      <w:pPr>
        <w:pStyle w:val="BodyText"/>
        <w:rPr>
          <w:rFonts w:ascii="Times New Roman"/>
          <w:i w:val="0"/>
          <w:sz w:val="32"/>
        </w:rPr>
      </w:pPr>
    </w:p>
    <w:p w:rsidR="006A128B" w:rsidRDefault="006A128B" w14:paraId="4C9D0EF2" w14:textId="77777777">
      <w:pPr>
        <w:pStyle w:val="BodyText"/>
        <w:spacing w:before="12"/>
        <w:rPr>
          <w:rFonts w:ascii="Times New Roman"/>
          <w:i w:val="0"/>
          <w:sz w:val="32"/>
        </w:rPr>
      </w:pPr>
    </w:p>
    <w:p w:rsidR="006A128B" w:rsidRDefault="004246B2" w14:paraId="405340DE" w14:textId="77777777">
      <w:pPr>
        <w:pStyle w:val="Heading1"/>
        <w:spacing w:before="1"/>
      </w:pPr>
      <w:r>
        <w:rPr>
          <w:noProof/>
        </w:rPr>
        <w:drawing>
          <wp:anchor distT="0" distB="0" distL="0" distR="0" simplePos="0" relativeHeight="15728640" behindDoc="0" locked="0" layoutInCell="1" allowOverlap="1" wp14:anchorId="052FF61B" wp14:editId="1C011319">
            <wp:simplePos x="0" y="0"/>
            <wp:positionH relativeFrom="page">
              <wp:posOffset>6336347</wp:posOffset>
            </wp:positionH>
            <wp:positionV relativeFrom="paragraph">
              <wp:posOffset>-479702</wp:posOffset>
            </wp:positionV>
            <wp:extent cx="757682" cy="881633"/>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757682" cy="881633"/>
                    </a:xfrm>
                    <a:prstGeom prst="rect">
                      <a:avLst/>
                    </a:prstGeom>
                  </pic:spPr>
                </pic:pic>
              </a:graphicData>
            </a:graphic>
          </wp:anchor>
        </w:drawing>
      </w:r>
      <w:r>
        <w:rPr>
          <w:color w:val="000099"/>
        </w:rPr>
        <w:t>Pupil</w:t>
      </w:r>
      <w:r>
        <w:rPr>
          <w:color w:val="000099"/>
          <w:spacing w:val="37"/>
        </w:rPr>
        <w:t xml:space="preserve"> </w:t>
      </w:r>
      <w:r>
        <w:rPr>
          <w:color w:val="000099"/>
        </w:rPr>
        <w:t>Premium</w:t>
      </w:r>
      <w:r>
        <w:rPr>
          <w:color w:val="000099"/>
          <w:spacing w:val="32"/>
        </w:rPr>
        <w:t xml:space="preserve"> </w:t>
      </w:r>
      <w:r>
        <w:rPr>
          <w:color w:val="000099"/>
        </w:rPr>
        <w:t>Strategy</w:t>
      </w:r>
      <w:r>
        <w:rPr>
          <w:color w:val="000099"/>
          <w:spacing w:val="15"/>
        </w:rPr>
        <w:t xml:space="preserve"> </w:t>
      </w:r>
      <w:r>
        <w:rPr>
          <w:color w:val="000099"/>
          <w:spacing w:val="-2"/>
        </w:rPr>
        <w:t>Statement</w:t>
      </w:r>
    </w:p>
    <w:p w:rsidR="006A128B" w:rsidRDefault="004246B2" w14:paraId="54EC4E27" w14:textId="77777777">
      <w:pPr>
        <w:spacing w:before="76"/>
        <w:ind w:left="154"/>
        <w:rPr>
          <w:b/>
          <w:sz w:val="32"/>
        </w:rPr>
      </w:pPr>
      <w:r>
        <w:rPr>
          <w:b/>
          <w:color w:val="000099"/>
          <w:sz w:val="32"/>
        </w:rPr>
        <w:t>Creech</w:t>
      </w:r>
      <w:r>
        <w:rPr>
          <w:b/>
          <w:color w:val="000099"/>
          <w:spacing w:val="33"/>
          <w:sz w:val="32"/>
        </w:rPr>
        <w:t xml:space="preserve"> </w:t>
      </w:r>
      <w:r>
        <w:rPr>
          <w:b/>
          <w:color w:val="000099"/>
          <w:sz w:val="32"/>
        </w:rPr>
        <w:t>St</w:t>
      </w:r>
      <w:r>
        <w:rPr>
          <w:b/>
          <w:color w:val="000099"/>
          <w:spacing w:val="27"/>
          <w:sz w:val="32"/>
        </w:rPr>
        <w:t xml:space="preserve"> </w:t>
      </w:r>
      <w:r>
        <w:rPr>
          <w:b/>
          <w:color w:val="000099"/>
          <w:sz w:val="32"/>
        </w:rPr>
        <w:t>Michael</w:t>
      </w:r>
      <w:r>
        <w:rPr>
          <w:b/>
          <w:color w:val="000099"/>
          <w:spacing w:val="33"/>
          <w:sz w:val="32"/>
        </w:rPr>
        <w:t xml:space="preserve"> </w:t>
      </w:r>
      <w:r>
        <w:rPr>
          <w:b/>
          <w:color w:val="000099"/>
          <w:sz w:val="32"/>
        </w:rPr>
        <w:t>Church</w:t>
      </w:r>
      <w:r>
        <w:rPr>
          <w:b/>
          <w:color w:val="000099"/>
          <w:spacing w:val="34"/>
          <w:sz w:val="32"/>
        </w:rPr>
        <w:t xml:space="preserve"> </w:t>
      </w:r>
      <w:r>
        <w:rPr>
          <w:b/>
          <w:color w:val="000099"/>
          <w:sz w:val="32"/>
        </w:rPr>
        <w:t>of</w:t>
      </w:r>
      <w:r>
        <w:rPr>
          <w:b/>
          <w:color w:val="000099"/>
          <w:spacing w:val="28"/>
          <w:sz w:val="32"/>
        </w:rPr>
        <w:t xml:space="preserve"> </w:t>
      </w:r>
      <w:r>
        <w:rPr>
          <w:b/>
          <w:color w:val="000099"/>
          <w:sz w:val="32"/>
        </w:rPr>
        <w:t>England</w:t>
      </w:r>
      <w:r>
        <w:rPr>
          <w:b/>
          <w:color w:val="000099"/>
          <w:spacing w:val="35"/>
          <w:sz w:val="32"/>
        </w:rPr>
        <w:t xml:space="preserve"> </w:t>
      </w:r>
      <w:r>
        <w:rPr>
          <w:b/>
          <w:color w:val="000099"/>
          <w:sz w:val="32"/>
        </w:rPr>
        <w:t>Primary</w:t>
      </w:r>
      <w:r>
        <w:rPr>
          <w:b/>
          <w:color w:val="000099"/>
          <w:spacing w:val="12"/>
          <w:sz w:val="32"/>
        </w:rPr>
        <w:t xml:space="preserve"> </w:t>
      </w:r>
      <w:r>
        <w:rPr>
          <w:b/>
          <w:color w:val="000099"/>
          <w:spacing w:val="-2"/>
          <w:sz w:val="32"/>
        </w:rPr>
        <w:t>School</w:t>
      </w:r>
    </w:p>
    <w:p w:rsidR="006A128B" w:rsidRDefault="006A128B" w14:paraId="087F0F47" w14:textId="77777777">
      <w:pPr>
        <w:rPr>
          <w:b/>
          <w:sz w:val="24"/>
        </w:rPr>
      </w:pPr>
    </w:p>
    <w:p w:rsidR="006A128B" w:rsidRDefault="006A128B" w14:paraId="0D79D9DB" w14:textId="77777777">
      <w:pPr>
        <w:spacing w:before="92"/>
        <w:rPr>
          <w:b/>
          <w:sz w:val="24"/>
        </w:rPr>
      </w:pPr>
    </w:p>
    <w:p w:rsidR="006A128B" w:rsidRDefault="004246B2" w14:paraId="16A76FD7" w14:textId="77777777">
      <w:pPr>
        <w:spacing w:line="292" w:lineRule="auto"/>
        <w:ind w:left="154"/>
        <w:rPr>
          <w:sz w:val="24"/>
        </w:rPr>
      </w:pPr>
      <w:r>
        <w:rPr>
          <w:color w:val="0D0D0D"/>
          <w:sz w:val="24"/>
        </w:rPr>
        <w:t>This statement details our school’s use</w:t>
      </w:r>
      <w:r>
        <w:rPr>
          <w:color w:val="0D0D0D"/>
          <w:spacing w:val="-2"/>
          <w:sz w:val="24"/>
        </w:rPr>
        <w:t xml:space="preserve"> </w:t>
      </w:r>
      <w:r>
        <w:rPr>
          <w:color w:val="0D0D0D"/>
          <w:sz w:val="24"/>
        </w:rPr>
        <w:t>of pupil premium funding</w:t>
      </w:r>
      <w:r>
        <w:rPr>
          <w:color w:val="0D0D0D"/>
          <w:spacing w:val="-2"/>
          <w:sz w:val="24"/>
        </w:rPr>
        <w:t xml:space="preserve"> </w:t>
      </w:r>
      <w:r>
        <w:rPr>
          <w:color w:val="0D0D0D"/>
          <w:sz w:val="24"/>
        </w:rPr>
        <w:t>to</w:t>
      </w:r>
      <w:r>
        <w:rPr>
          <w:color w:val="0D0D0D"/>
          <w:spacing w:val="-2"/>
          <w:sz w:val="24"/>
        </w:rPr>
        <w:t xml:space="preserve"> </w:t>
      </w:r>
      <w:r>
        <w:rPr>
          <w:color w:val="0D0D0D"/>
          <w:sz w:val="24"/>
        </w:rPr>
        <w:t>help</w:t>
      </w:r>
      <w:r>
        <w:rPr>
          <w:color w:val="0D0D0D"/>
          <w:spacing w:val="-2"/>
          <w:sz w:val="24"/>
        </w:rPr>
        <w:t xml:space="preserve"> </w:t>
      </w:r>
      <w:r>
        <w:rPr>
          <w:color w:val="0D0D0D"/>
          <w:sz w:val="24"/>
        </w:rPr>
        <w:t>improve</w:t>
      </w:r>
      <w:r>
        <w:rPr>
          <w:color w:val="0D0D0D"/>
          <w:spacing w:val="-2"/>
          <w:sz w:val="24"/>
        </w:rPr>
        <w:t xml:space="preserve"> </w:t>
      </w:r>
      <w:r>
        <w:rPr>
          <w:color w:val="0D0D0D"/>
          <w:sz w:val="24"/>
        </w:rPr>
        <w:t>the</w:t>
      </w:r>
      <w:r>
        <w:rPr>
          <w:color w:val="0D0D0D"/>
          <w:spacing w:val="-2"/>
          <w:sz w:val="24"/>
        </w:rPr>
        <w:t xml:space="preserve"> </w:t>
      </w:r>
      <w:r>
        <w:rPr>
          <w:color w:val="0D0D0D"/>
          <w:sz w:val="24"/>
        </w:rPr>
        <w:t>attainment of our disadvantaged pupils.</w:t>
      </w:r>
    </w:p>
    <w:p w:rsidR="006A128B" w:rsidRDefault="004246B2" w14:paraId="307A574F" w14:textId="77777777">
      <w:pPr>
        <w:spacing w:before="227" w:line="292" w:lineRule="auto"/>
        <w:ind w:left="154" w:right="251"/>
        <w:rPr>
          <w:sz w:val="24"/>
        </w:rPr>
      </w:pPr>
      <w:r>
        <w:rPr>
          <w:color w:val="0D0D0D"/>
          <w:sz w:val="24"/>
        </w:rPr>
        <w:t>It outlines our pupil</w:t>
      </w:r>
      <w:r>
        <w:rPr>
          <w:color w:val="0D0D0D"/>
          <w:spacing w:val="-5"/>
          <w:sz w:val="24"/>
        </w:rPr>
        <w:t xml:space="preserve"> </w:t>
      </w:r>
      <w:r>
        <w:rPr>
          <w:color w:val="0D0D0D"/>
          <w:sz w:val="24"/>
        </w:rPr>
        <w:t>premium strategy, how</w:t>
      </w:r>
      <w:r>
        <w:rPr>
          <w:color w:val="0D0D0D"/>
          <w:spacing w:val="-5"/>
          <w:sz w:val="24"/>
        </w:rPr>
        <w:t xml:space="preserve"> </w:t>
      </w:r>
      <w:r>
        <w:rPr>
          <w:color w:val="0D0D0D"/>
          <w:sz w:val="24"/>
        </w:rPr>
        <w:t>we</w:t>
      </w:r>
      <w:r>
        <w:rPr>
          <w:color w:val="0D0D0D"/>
          <w:spacing w:val="-2"/>
          <w:sz w:val="24"/>
        </w:rPr>
        <w:t xml:space="preserve"> </w:t>
      </w:r>
      <w:r>
        <w:rPr>
          <w:color w:val="0D0D0D"/>
          <w:sz w:val="24"/>
        </w:rPr>
        <w:t>intend</w:t>
      </w:r>
      <w:r>
        <w:rPr>
          <w:color w:val="0D0D0D"/>
          <w:spacing w:val="-2"/>
          <w:sz w:val="24"/>
        </w:rPr>
        <w:t xml:space="preserve"> </w:t>
      </w:r>
      <w:r>
        <w:rPr>
          <w:color w:val="0D0D0D"/>
          <w:sz w:val="24"/>
        </w:rPr>
        <w:t>to</w:t>
      </w:r>
      <w:r>
        <w:rPr>
          <w:color w:val="0D0D0D"/>
          <w:spacing w:val="-2"/>
          <w:sz w:val="24"/>
        </w:rPr>
        <w:t xml:space="preserve"> </w:t>
      </w:r>
      <w:r>
        <w:rPr>
          <w:color w:val="0D0D0D"/>
          <w:sz w:val="24"/>
        </w:rPr>
        <w:t>spend</w:t>
      </w:r>
      <w:r>
        <w:rPr>
          <w:color w:val="0D0D0D"/>
          <w:spacing w:val="-2"/>
          <w:sz w:val="24"/>
        </w:rPr>
        <w:t xml:space="preserve"> </w:t>
      </w:r>
      <w:r>
        <w:rPr>
          <w:color w:val="0D0D0D"/>
          <w:sz w:val="24"/>
        </w:rPr>
        <w:t>the</w:t>
      </w:r>
      <w:r>
        <w:rPr>
          <w:color w:val="0D0D0D"/>
          <w:spacing w:val="-2"/>
          <w:sz w:val="24"/>
        </w:rPr>
        <w:t xml:space="preserve"> </w:t>
      </w:r>
      <w:r>
        <w:rPr>
          <w:color w:val="0D0D0D"/>
          <w:sz w:val="24"/>
        </w:rPr>
        <w:t>funding</w:t>
      </w:r>
      <w:r>
        <w:rPr>
          <w:color w:val="0D0D0D"/>
          <w:spacing w:val="-2"/>
          <w:sz w:val="24"/>
        </w:rPr>
        <w:t xml:space="preserve"> </w:t>
      </w:r>
      <w:r>
        <w:rPr>
          <w:color w:val="0D0D0D"/>
          <w:sz w:val="24"/>
        </w:rPr>
        <w:t>in</w:t>
      </w:r>
      <w:r>
        <w:rPr>
          <w:color w:val="0D0D0D"/>
          <w:spacing w:val="-2"/>
          <w:sz w:val="24"/>
        </w:rPr>
        <w:t xml:space="preserve"> </w:t>
      </w:r>
      <w:r>
        <w:rPr>
          <w:color w:val="0D0D0D"/>
          <w:sz w:val="24"/>
        </w:rPr>
        <w:t>this academic year and the outcomes for disadvantaged pupils last academic year.</w:t>
      </w:r>
    </w:p>
    <w:p w:rsidR="006A128B" w:rsidRDefault="006A128B" w14:paraId="6074411F" w14:textId="77777777">
      <w:pPr>
        <w:spacing w:before="211"/>
        <w:rPr>
          <w:sz w:val="24"/>
        </w:rPr>
      </w:pPr>
    </w:p>
    <w:p w:rsidR="006A128B" w:rsidRDefault="004246B2" w14:paraId="66F330C7" w14:textId="77777777">
      <w:pPr>
        <w:ind w:left="154"/>
        <w:rPr>
          <w:b/>
          <w:sz w:val="27"/>
        </w:rPr>
      </w:pPr>
      <w:r>
        <w:rPr>
          <w:b/>
          <w:color w:val="000099"/>
          <w:sz w:val="27"/>
        </w:rPr>
        <w:t>School</w:t>
      </w:r>
      <w:r>
        <w:rPr>
          <w:b/>
          <w:color w:val="000099"/>
          <w:spacing w:val="30"/>
          <w:sz w:val="27"/>
        </w:rPr>
        <w:t xml:space="preserve"> </w:t>
      </w:r>
      <w:r>
        <w:rPr>
          <w:b/>
          <w:color w:val="000099"/>
          <w:spacing w:val="-2"/>
          <w:sz w:val="27"/>
        </w:rPr>
        <w:t>Overview</w:t>
      </w:r>
    </w:p>
    <w:p w:rsidR="006A128B" w:rsidRDefault="006A128B" w14:paraId="1AA33F6D" w14:textId="77777777">
      <w:pPr>
        <w:spacing w:before="1"/>
        <w:rPr>
          <w:b/>
          <w:sz w:val="20"/>
        </w:rPr>
      </w:pPr>
    </w:p>
    <w:tbl>
      <w:tblPr>
        <w:tblW w:w="0" w:type="auto"/>
        <w:tblInd w:w="15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1E0" w:firstRow="1" w:lastRow="1" w:firstColumn="1" w:lastColumn="1" w:noHBand="0" w:noVBand="0"/>
      </w:tblPr>
      <w:tblGrid>
        <w:gridCol w:w="7195"/>
        <w:gridCol w:w="3279"/>
      </w:tblGrid>
      <w:tr w:rsidR="006A128B" w:rsidTr="10FF2C4A" w14:paraId="22C4E7C5" w14:textId="77777777">
        <w:trPr>
          <w:trHeight w:val="393"/>
        </w:trPr>
        <w:tc>
          <w:tcPr>
            <w:tcW w:w="7195" w:type="dxa"/>
            <w:shd w:val="clear" w:color="auto" w:fill="CFDCE2"/>
            <w:tcMar/>
          </w:tcPr>
          <w:p w:rsidR="006A128B" w:rsidRDefault="004246B2" w14:paraId="03C4F91D" w14:textId="77777777">
            <w:pPr>
              <w:pStyle w:val="TableParagraph"/>
              <w:spacing w:before="62"/>
              <w:rPr>
                <w:b/>
                <w:sz w:val="24"/>
              </w:rPr>
            </w:pPr>
            <w:r>
              <w:rPr>
                <w:b/>
                <w:color w:val="0D0D0D"/>
                <w:spacing w:val="-2"/>
                <w:sz w:val="24"/>
              </w:rPr>
              <w:t>Detail</w:t>
            </w:r>
          </w:p>
        </w:tc>
        <w:tc>
          <w:tcPr>
            <w:tcW w:w="3279" w:type="dxa"/>
            <w:shd w:val="clear" w:color="auto" w:fill="CFDCE2"/>
            <w:tcMar/>
          </w:tcPr>
          <w:p w:rsidR="006A128B" w:rsidRDefault="004246B2" w14:paraId="36959013" w14:textId="77777777">
            <w:pPr>
              <w:pStyle w:val="TableParagraph"/>
              <w:spacing w:before="62"/>
              <w:ind w:left="26"/>
              <w:jc w:val="center"/>
              <w:rPr>
                <w:b/>
                <w:sz w:val="24"/>
              </w:rPr>
            </w:pPr>
            <w:r>
              <w:rPr>
                <w:b/>
                <w:color w:val="0D0D0D"/>
                <w:spacing w:val="-4"/>
                <w:sz w:val="24"/>
              </w:rPr>
              <w:t>Data</w:t>
            </w:r>
          </w:p>
        </w:tc>
      </w:tr>
      <w:tr w:rsidR="006A128B" w:rsidTr="10FF2C4A" w14:paraId="7573F063" w14:textId="77777777">
        <w:trPr>
          <w:trHeight w:val="392"/>
        </w:trPr>
        <w:tc>
          <w:tcPr>
            <w:tcW w:w="7195" w:type="dxa"/>
            <w:tcMar/>
          </w:tcPr>
          <w:p w:rsidR="006A128B" w:rsidRDefault="004246B2" w14:paraId="76FC3340" w14:textId="77777777">
            <w:pPr>
              <w:pStyle w:val="TableParagraph"/>
              <w:rPr>
                <w:sz w:val="24"/>
              </w:rPr>
            </w:pPr>
            <w:r>
              <w:rPr>
                <w:color w:val="0D0D0D"/>
                <w:sz w:val="24"/>
              </w:rPr>
              <w:t>Number</w:t>
            </w:r>
            <w:r>
              <w:rPr>
                <w:color w:val="0D0D0D"/>
                <w:spacing w:val="-2"/>
                <w:sz w:val="24"/>
              </w:rPr>
              <w:t xml:space="preserve"> </w:t>
            </w:r>
            <w:r>
              <w:rPr>
                <w:color w:val="0D0D0D"/>
                <w:sz w:val="24"/>
              </w:rPr>
              <w:t>of</w:t>
            </w:r>
            <w:r>
              <w:rPr>
                <w:color w:val="0D0D0D"/>
                <w:spacing w:val="1"/>
                <w:sz w:val="24"/>
              </w:rPr>
              <w:t xml:space="preserve"> </w:t>
            </w:r>
            <w:r>
              <w:rPr>
                <w:color w:val="0D0D0D"/>
                <w:sz w:val="24"/>
              </w:rPr>
              <w:t>pupils</w:t>
            </w:r>
            <w:r>
              <w:rPr>
                <w:color w:val="0D0D0D"/>
                <w:spacing w:val="-4"/>
                <w:sz w:val="24"/>
              </w:rPr>
              <w:t xml:space="preserve"> </w:t>
            </w:r>
            <w:r>
              <w:rPr>
                <w:color w:val="0D0D0D"/>
                <w:sz w:val="24"/>
              </w:rPr>
              <w:t>in</w:t>
            </w:r>
            <w:r>
              <w:rPr>
                <w:color w:val="0D0D0D"/>
                <w:spacing w:val="-6"/>
                <w:sz w:val="24"/>
              </w:rPr>
              <w:t xml:space="preserve"> </w:t>
            </w:r>
            <w:r>
              <w:rPr>
                <w:color w:val="0D0D0D"/>
                <w:spacing w:val="-2"/>
                <w:sz w:val="24"/>
              </w:rPr>
              <w:t>school</w:t>
            </w:r>
          </w:p>
        </w:tc>
        <w:tc>
          <w:tcPr>
            <w:tcW w:w="3279" w:type="dxa"/>
            <w:tcMar/>
          </w:tcPr>
          <w:p w:rsidR="006A128B" w:rsidRDefault="004246B2" w14:paraId="4447116A" w14:textId="4D594669">
            <w:pPr>
              <w:pStyle w:val="TableParagraph"/>
              <w:ind w:left="26" w:right="1"/>
              <w:jc w:val="center"/>
              <w:rPr>
                <w:sz w:val="24"/>
              </w:rPr>
            </w:pPr>
            <w:r>
              <w:rPr>
                <w:color w:val="0D0D0D"/>
                <w:spacing w:val="-5"/>
                <w:sz w:val="24"/>
              </w:rPr>
              <w:t>2</w:t>
            </w:r>
            <w:r w:rsidR="00C87F6A">
              <w:rPr>
                <w:color w:val="0D0D0D"/>
                <w:spacing w:val="-5"/>
                <w:sz w:val="24"/>
              </w:rPr>
              <w:t>61</w:t>
            </w:r>
          </w:p>
        </w:tc>
      </w:tr>
      <w:tr w:rsidR="006A128B" w:rsidTr="10FF2C4A" w14:paraId="661EC579" w14:textId="77777777">
        <w:trPr>
          <w:trHeight w:val="393"/>
        </w:trPr>
        <w:tc>
          <w:tcPr>
            <w:tcW w:w="7195" w:type="dxa"/>
            <w:tcMar/>
          </w:tcPr>
          <w:p w:rsidR="006A128B" w:rsidRDefault="004246B2" w14:paraId="7BDA00D8" w14:textId="77777777">
            <w:pPr>
              <w:pStyle w:val="TableParagraph"/>
              <w:rPr>
                <w:sz w:val="24"/>
              </w:rPr>
            </w:pPr>
            <w:r>
              <w:rPr>
                <w:color w:val="0D0D0D"/>
                <w:sz w:val="24"/>
              </w:rPr>
              <w:t>Proportion</w:t>
            </w:r>
            <w:r>
              <w:rPr>
                <w:color w:val="0D0D0D"/>
                <w:spacing w:val="-10"/>
                <w:sz w:val="24"/>
              </w:rPr>
              <w:t xml:space="preserve"> </w:t>
            </w:r>
            <w:r>
              <w:rPr>
                <w:color w:val="0D0D0D"/>
                <w:sz w:val="24"/>
              </w:rPr>
              <w:t>(%)</w:t>
            </w:r>
            <w:r>
              <w:rPr>
                <w:color w:val="0D0D0D"/>
                <w:spacing w:val="-7"/>
                <w:sz w:val="24"/>
              </w:rPr>
              <w:t xml:space="preserve"> </w:t>
            </w:r>
            <w:r>
              <w:rPr>
                <w:color w:val="0D0D0D"/>
                <w:sz w:val="24"/>
              </w:rPr>
              <w:t>of</w:t>
            </w:r>
            <w:r>
              <w:rPr>
                <w:color w:val="0D0D0D"/>
                <w:spacing w:val="-5"/>
                <w:sz w:val="24"/>
              </w:rPr>
              <w:t xml:space="preserve"> </w:t>
            </w:r>
            <w:r>
              <w:rPr>
                <w:color w:val="0D0D0D"/>
                <w:sz w:val="24"/>
              </w:rPr>
              <w:t>pupil</w:t>
            </w:r>
            <w:r>
              <w:rPr>
                <w:color w:val="0D0D0D"/>
                <w:spacing w:val="-14"/>
                <w:sz w:val="24"/>
              </w:rPr>
              <w:t xml:space="preserve"> </w:t>
            </w:r>
            <w:r>
              <w:rPr>
                <w:color w:val="0D0D0D"/>
                <w:sz w:val="24"/>
              </w:rPr>
              <w:t>premium</w:t>
            </w:r>
            <w:r>
              <w:rPr>
                <w:color w:val="0D0D0D"/>
                <w:spacing w:val="-6"/>
                <w:sz w:val="24"/>
              </w:rPr>
              <w:t xml:space="preserve"> </w:t>
            </w:r>
            <w:r>
              <w:rPr>
                <w:color w:val="0D0D0D"/>
                <w:sz w:val="24"/>
              </w:rPr>
              <w:t>eligible</w:t>
            </w:r>
            <w:r>
              <w:rPr>
                <w:color w:val="0D0D0D"/>
                <w:spacing w:val="-11"/>
                <w:sz w:val="24"/>
              </w:rPr>
              <w:t xml:space="preserve"> </w:t>
            </w:r>
            <w:r>
              <w:rPr>
                <w:color w:val="0D0D0D"/>
                <w:spacing w:val="-2"/>
                <w:sz w:val="24"/>
              </w:rPr>
              <w:t>pupils</w:t>
            </w:r>
          </w:p>
        </w:tc>
        <w:tc>
          <w:tcPr>
            <w:tcW w:w="3279" w:type="dxa"/>
            <w:tcMar/>
          </w:tcPr>
          <w:p w:rsidR="006A128B" w:rsidP="10FF2C4A" w:rsidRDefault="00AF4076" w14:paraId="5193FB4F" w14:textId="6FCC6142">
            <w:pPr>
              <w:pStyle w:val="TableParagraph"/>
              <w:ind w:left="26" w:right="20"/>
              <w:jc w:val="center"/>
              <w:rPr>
                <w:sz w:val="24"/>
                <w:szCs w:val="24"/>
              </w:rPr>
            </w:pPr>
            <w:r w:rsidRPr="10FF2C4A" w:rsidR="00AF4076">
              <w:rPr>
                <w:color w:val="0D0D0D"/>
                <w:sz w:val="24"/>
                <w:szCs w:val="24"/>
              </w:rPr>
              <w:t>1</w:t>
            </w:r>
            <w:r w:rsidRPr="10FF2C4A" w:rsidR="1B9AE499">
              <w:rPr>
                <w:color w:val="0D0D0D"/>
                <w:sz w:val="24"/>
                <w:szCs w:val="24"/>
              </w:rPr>
              <w:t>7</w:t>
            </w:r>
            <w:r w:rsidRPr="10FF2C4A" w:rsidR="004246B2">
              <w:rPr>
                <w:color w:val="0D0D0D"/>
                <w:sz w:val="24"/>
                <w:szCs w:val="24"/>
              </w:rPr>
              <w:t>%</w:t>
            </w:r>
            <w:r w:rsidRPr="10FF2C4A" w:rsidR="004246B2">
              <w:rPr>
                <w:color w:val="0D0D0D"/>
                <w:spacing w:val="-4"/>
                <w:sz w:val="24"/>
                <w:szCs w:val="24"/>
              </w:rPr>
              <w:t xml:space="preserve"> </w:t>
            </w:r>
            <w:r w:rsidRPr="10FF2C4A" w:rsidR="004246B2">
              <w:rPr>
                <w:color w:val="0D0D0D"/>
                <w:spacing w:val="-2"/>
                <w:sz w:val="24"/>
                <w:szCs w:val="24"/>
              </w:rPr>
              <w:t>(</w:t>
            </w:r>
            <w:r w:rsidRPr="10FF2C4A" w:rsidR="6D89A7D1">
              <w:rPr>
                <w:color w:val="0D0D0D"/>
                <w:spacing w:val="-2"/>
                <w:sz w:val="24"/>
                <w:szCs w:val="24"/>
              </w:rPr>
              <w:t>8/12</w:t>
            </w:r>
            <w:r w:rsidRPr="10FF2C4A" w:rsidR="004246B2">
              <w:rPr>
                <w:color w:val="0D0D0D"/>
                <w:spacing w:val="-2"/>
                <w:sz w:val="24"/>
                <w:szCs w:val="24"/>
              </w:rPr>
              <w:t>/2</w:t>
            </w:r>
            <w:r w:rsidRPr="10FF2C4A" w:rsidR="00C87F6A">
              <w:rPr>
                <w:color w:val="0D0D0D"/>
                <w:spacing w:val="-2"/>
                <w:sz w:val="24"/>
                <w:szCs w:val="24"/>
              </w:rPr>
              <w:t>5)</w:t>
            </w:r>
          </w:p>
          <w:p w:rsidR="006A128B" w:rsidP="10FF2C4A" w:rsidRDefault="00AF4076" w14:paraId="755F5A79" w14:textId="3C5FADE2">
            <w:pPr>
              <w:pStyle w:val="TableParagraph"/>
              <w:ind w:left="26" w:right="20"/>
              <w:jc w:val="center"/>
              <w:rPr>
                <w:color w:val="0D0D0D" w:themeColor="text1" w:themeTint="F2" w:themeShade="FF"/>
                <w:sz w:val="24"/>
                <w:szCs w:val="24"/>
              </w:rPr>
            </w:pPr>
            <w:r w:rsidRPr="10FF2C4A" w:rsidR="2F24985F">
              <w:rPr>
                <w:color w:val="0D0D0D" w:themeColor="text1" w:themeTint="F2" w:themeShade="FF"/>
                <w:sz w:val="24"/>
                <w:szCs w:val="24"/>
              </w:rPr>
              <w:t>(13% PPG / 4 % service)</w:t>
            </w:r>
          </w:p>
        </w:tc>
      </w:tr>
      <w:tr w:rsidR="006A128B" w:rsidTr="10FF2C4A" w14:paraId="1C2B6A8D" w14:textId="77777777">
        <w:trPr>
          <w:trHeight w:val="945"/>
        </w:trPr>
        <w:tc>
          <w:tcPr>
            <w:tcW w:w="7195" w:type="dxa"/>
            <w:tcMar/>
          </w:tcPr>
          <w:p w:rsidR="006A128B" w:rsidRDefault="004246B2" w14:paraId="458A93FD" w14:textId="77777777">
            <w:pPr>
              <w:pStyle w:val="TableParagraph"/>
              <w:ind w:right="31"/>
              <w:rPr>
                <w:b/>
                <w:sz w:val="24"/>
              </w:rPr>
            </w:pPr>
            <w:r>
              <w:rPr>
                <w:color w:val="0D0D0D"/>
                <w:sz w:val="24"/>
              </w:rPr>
              <w:t>Academic</w:t>
            </w:r>
            <w:r>
              <w:rPr>
                <w:color w:val="0D0D0D"/>
                <w:spacing w:val="-1"/>
                <w:sz w:val="24"/>
              </w:rPr>
              <w:t xml:space="preserve"> </w:t>
            </w:r>
            <w:r>
              <w:rPr>
                <w:color w:val="0D0D0D"/>
                <w:sz w:val="24"/>
              </w:rPr>
              <w:t>year/years</w:t>
            </w:r>
            <w:r>
              <w:rPr>
                <w:color w:val="0D0D0D"/>
                <w:spacing w:val="-12"/>
                <w:sz w:val="24"/>
              </w:rPr>
              <w:t xml:space="preserve"> </w:t>
            </w:r>
            <w:r>
              <w:rPr>
                <w:color w:val="0D0D0D"/>
                <w:sz w:val="24"/>
              </w:rPr>
              <w:t>that</w:t>
            </w:r>
            <w:r>
              <w:rPr>
                <w:color w:val="0D0D0D"/>
                <w:spacing w:val="-8"/>
                <w:sz w:val="24"/>
              </w:rPr>
              <w:t xml:space="preserve"> </w:t>
            </w:r>
            <w:r>
              <w:rPr>
                <w:color w:val="0D0D0D"/>
                <w:sz w:val="24"/>
              </w:rPr>
              <w:t>our current pupil</w:t>
            </w:r>
            <w:r>
              <w:rPr>
                <w:color w:val="0D0D0D"/>
                <w:spacing w:val="-7"/>
                <w:sz w:val="24"/>
              </w:rPr>
              <w:t xml:space="preserve"> </w:t>
            </w:r>
            <w:r>
              <w:rPr>
                <w:color w:val="0D0D0D"/>
                <w:sz w:val="24"/>
              </w:rPr>
              <w:t>premium strategy</w:t>
            </w:r>
            <w:r>
              <w:rPr>
                <w:color w:val="0D0D0D"/>
                <w:spacing w:val="-1"/>
                <w:sz w:val="24"/>
              </w:rPr>
              <w:t xml:space="preserve"> </w:t>
            </w:r>
            <w:r>
              <w:rPr>
                <w:color w:val="0D0D0D"/>
                <w:sz w:val="24"/>
              </w:rPr>
              <w:t xml:space="preserve">plan covers </w:t>
            </w:r>
            <w:r>
              <w:rPr>
                <w:b/>
                <w:color w:val="0D0D0D"/>
                <w:sz w:val="24"/>
              </w:rPr>
              <w:t>(3-year plans are recommended – you must still publish an updated statement each academic year)</w:t>
            </w:r>
          </w:p>
        </w:tc>
        <w:tc>
          <w:tcPr>
            <w:tcW w:w="3279" w:type="dxa"/>
            <w:tcMar/>
          </w:tcPr>
          <w:p w:rsidR="006A128B" w:rsidRDefault="00AF4076" w14:paraId="705C335D" w14:textId="34A4E292">
            <w:pPr>
              <w:pStyle w:val="TableParagraph"/>
              <w:ind w:left="26" w:right="1"/>
              <w:jc w:val="center"/>
              <w:rPr>
                <w:sz w:val="24"/>
              </w:rPr>
            </w:pPr>
            <w:r>
              <w:rPr>
                <w:color w:val="0D0D0D"/>
                <w:sz w:val="24"/>
              </w:rPr>
              <w:t>2025 - 2027</w:t>
            </w:r>
          </w:p>
        </w:tc>
      </w:tr>
      <w:tr w:rsidR="006A128B" w:rsidTr="10FF2C4A" w14:paraId="114D9EC7" w14:textId="77777777">
        <w:trPr>
          <w:trHeight w:val="393"/>
        </w:trPr>
        <w:tc>
          <w:tcPr>
            <w:tcW w:w="7195" w:type="dxa"/>
            <w:tcMar/>
          </w:tcPr>
          <w:p w:rsidR="006A128B" w:rsidRDefault="004246B2" w14:paraId="48A36F20" w14:textId="77777777">
            <w:pPr>
              <w:pStyle w:val="TableParagraph"/>
              <w:spacing w:before="62"/>
              <w:rPr>
                <w:sz w:val="24"/>
              </w:rPr>
            </w:pPr>
            <w:r>
              <w:rPr>
                <w:color w:val="0D0D0D"/>
                <w:sz w:val="24"/>
              </w:rPr>
              <w:t>Date this</w:t>
            </w:r>
            <w:r>
              <w:rPr>
                <w:color w:val="0D0D0D"/>
                <w:spacing w:val="2"/>
                <w:sz w:val="24"/>
              </w:rPr>
              <w:t xml:space="preserve"> </w:t>
            </w:r>
            <w:r>
              <w:rPr>
                <w:color w:val="0D0D0D"/>
                <w:sz w:val="24"/>
              </w:rPr>
              <w:t>statement</w:t>
            </w:r>
            <w:r>
              <w:rPr>
                <w:color w:val="0D0D0D"/>
                <w:spacing w:val="7"/>
                <w:sz w:val="24"/>
              </w:rPr>
              <w:t xml:space="preserve"> </w:t>
            </w:r>
            <w:r>
              <w:rPr>
                <w:color w:val="0D0D0D"/>
                <w:sz w:val="24"/>
              </w:rPr>
              <w:t>was</w:t>
            </w:r>
            <w:r>
              <w:rPr>
                <w:color w:val="0D0D0D"/>
                <w:spacing w:val="3"/>
                <w:sz w:val="24"/>
              </w:rPr>
              <w:t xml:space="preserve"> </w:t>
            </w:r>
            <w:r>
              <w:rPr>
                <w:color w:val="0D0D0D"/>
                <w:spacing w:val="-2"/>
                <w:sz w:val="24"/>
              </w:rPr>
              <w:t>published</w:t>
            </w:r>
          </w:p>
        </w:tc>
        <w:tc>
          <w:tcPr>
            <w:tcW w:w="3279" w:type="dxa"/>
            <w:tcMar/>
          </w:tcPr>
          <w:p w:rsidR="006A128B" w:rsidRDefault="00AF4076" w14:paraId="40EAF88A" w14:textId="6058C0C2">
            <w:pPr>
              <w:pStyle w:val="TableParagraph"/>
              <w:spacing w:before="62"/>
              <w:ind w:left="26" w:right="13"/>
              <w:jc w:val="center"/>
              <w:rPr>
                <w:sz w:val="24"/>
              </w:rPr>
            </w:pPr>
            <w:r>
              <w:rPr>
                <w:color w:val="0D0D0D"/>
                <w:spacing w:val="-2"/>
                <w:sz w:val="24"/>
              </w:rPr>
              <w:t>19/12/25</w:t>
            </w:r>
          </w:p>
        </w:tc>
      </w:tr>
      <w:tr w:rsidR="006A128B" w:rsidTr="10FF2C4A" w14:paraId="2321E039" w14:textId="77777777">
        <w:trPr>
          <w:trHeight w:val="381"/>
        </w:trPr>
        <w:tc>
          <w:tcPr>
            <w:tcW w:w="7195" w:type="dxa"/>
            <w:tcMar/>
          </w:tcPr>
          <w:p w:rsidR="006A128B" w:rsidRDefault="004246B2" w14:paraId="69D0E732" w14:textId="77777777">
            <w:pPr>
              <w:pStyle w:val="TableParagraph"/>
              <w:spacing w:before="49"/>
              <w:rPr>
                <w:sz w:val="24"/>
              </w:rPr>
            </w:pPr>
            <w:r>
              <w:rPr>
                <w:color w:val="0D0D0D"/>
                <w:sz w:val="24"/>
              </w:rPr>
              <w:t>Date</w:t>
            </w:r>
            <w:r>
              <w:rPr>
                <w:color w:val="0D0D0D"/>
                <w:spacing w:val="-5"/>
                <w:sz w:val="24"/>
              </w:rPr>
              <w:t xml:space="preserve"> </w:t>
            </w:r>
            <w:r>
              <w:rPr>
                <w:color w:val="0D0D0D"/>
                <w:sz w:val="24"/>
              </w:rPr>
              <w:t>on</w:t>
            </w:r>
            <w:r>
              <w:rPr>
                <w:color w:val="0D0D0D"/>
                <w:spacing w:val="-5"/>
                <w:sz w:val="24"/>
              </w:rPr>
              <w:t xml:space="preserve"> </w:t>
            </w:r>
            <w:r>
              <w:rPr>
                <w:color w:val="0D0D0D"/>
                <w:sz w:val="24"/>
              </w:rPr>
              <w:t>which</w:t>
            </w:r>
            <w:r>
              <w:rPr>
                <w:color w:val="0D0D0D"/>
                <w:spacing w:val="-5"/>
                <w:sz w:val="24"/>
              </w:rPr>
              <w:t xml:space="preserve"> </w:t>
            </w:r>
            <w:r>
              <w:rPr>
                <w:color w:val="0D0D0D"/>
                <w:sz w:val="24"/>
              </w:rPr>
              <w:t>it</w:t>
            </w:r>
            <w:r>
              <w:rPr>
                <w:color w:val="0D0D0D"/>
                <w:spacing w:val="2"/>
                <w:sz w:val="24"/>
              </w:rPr>
              <w:t xml:space="preserve"> </w:t>
            </w:r>
            <w:r>
              <w:rPr>
                <w:color w:val="0D0D0D"/>
                <w:sz w:val="24"/>
              </w:rPr>
              <w:t>will</w:t>
            </w:r>
            <w:r>
              <w:rPr>
                <w:color w:val="0D0D0D"/>
                <w:spacing w:val="2"/>
                <w:sz w:val="24"/>
              </w:rPr>
              <w:t xml:space="preserve"> </w:t>
            </w:r>
            <w:r>
              <w:rPr>
                <w:color w:val="0D0D0D"/>
                <w:sz w:val="24"/>
              </w:rPr>
              <w:t>be</w:t>
            </w:r>
            <w:r>
              <w:rPr>
                <w:color w:val="0D0D0D"/>
                <w:spacing w:val="-4"/>
                <w:sz w:val="24"/>
              </w:rPr>
              <w:t xml:space="preserve"> </w:t>
            </w:r>
            <w:r>
              <w:rPr>
                <w:color w:val="0D0D0D"/>
                <w:spacing w:val="-2"/>
                <w:sz w:val="24"/>
              </w:rPr>
              <w:t>reviewed</w:t>
            </w:r>
          </w:p>
        </w:tc>
        <w:tc>
          <w:tcPr>
            <w:tcW w:w="3279" w:type="dxa"/>
            <w:tcMar/>
          </w:tcPr>
          <w:p w:rsidR="006A128B" w:rsidRDefault="00AF4076" w14:paraId="0E425E21" w14:textId="6F16D653">
            <w:pPr>
              <w:pStyle w:val="TableParagraph"/>
              <w:spacing w:before="49"/>
              <w:ind w:left="26" w:right="13"/>
              <w:jc w:val="center"/>
              <w:rPr>
                <w:sz w:val="24"/>
              </w:rPr>
            </w:pPr>
            <w:r>
              <w:rPr>
                <w:color w:val="0D0D0D"/>
                <w:sz w:val="24"/>
              </w:rPr>
              <w:t>November 2026</w:t>
            </w:r>
          </w:p>
        </w:tc>
      </w:tr>
      <w:tr w:rsidR="006A128B" w:rsidTr="10FF2C4A" w14:paraId="4572F517" w14:textId="77777777">
        <w:trPr>
          <w:trHeight w:val="392"/>
        </w:trPr>
        <w:tc>
          <w:tcPr>
            <w:tcW w:w="7195" w:type="dxa"/>
            <w:tcMar/>
          </w:tcPr>
          <w:p w:rsidR="006A128B" w:rsidRDefault="004246B2" w14:paraId="65A3A214" w14:textId="77777777">
            <w:pPr>
              <w:pStyle w:val="TableParagraph"/>
              <w:rPr>
                <w:sz w:val="24"/>
              </w:rPr>
            </w:pPr>
            <w:r>
              <w:rPr>
                <w:color w:val="0D0D0D"/>
                <w:sz w:val="24"/>
              </w:rPr>
              <w:t>Statement</w:t>
            </w:r>
            <w:r>
              <w:rPr>
                <w:color w:val="0D0D0D"/>
                <w:spacing w:val="5"/>
                <w:sz w:val="24"/>
              </w:rPr>
              <w:t xml:space="preserve"> </w:t>
            </w:r>
            <w:r>
              <w:rPr>
                <w:color w:val="0D0D0D"/>
                <w:sz w:val="24"/>
              </w:rPr>
              <w:t>authorised</w:t>
            </w:r>
            <w:r>
              <w:rPr>
                <w:color w:val="0D0D0D"/>
                <w:spacing w:val="-1"/>
                <w:sz w:val="24"/>
              </w:rPr>
              <w:t xml:space="preserve"> </w:t>
            </w:r>
            <w:r>
              <w:rPr>
                <w:color w:val="0D0D0D"/>
                <w:spacing w:val="-5"/>
                <w:sz w:val="24"/>
              </w:rPr>
              <w:t>by</w:t>
            </w:r>
          </w:p>
        </w:tc>
        <w:tc>
          <w:tcPr>
            <w:tcW w:w="3279" w:type="dxa"/>
            <w:tcMar/>
          </w:tcPr>
          <w:p w:rsidR="006A128B" w:rsidRDefault="004246B2" w14:paraId="518DBC05" w14:textId="77777777">
            <w:pPr>
              <w:pStyle w:val="TableParagraph"/>
              <w:ind w:left="26" w:right="3"/>
              <w:jc w:val="center"/>
              <w:rPr>
                <w:sz w:val="24"/>
              </w:rPr>
            </w:pPr>
            <w:r>
              <w:rPr>
                <w:color w:val="0D0D0D"/>
                <w:sz w:val="24"/>
              </w:rPr>
              <w:t>Governing</w:t>
            </w:r>
            <w:r>
              <w:rPr>
                <w:color w:val="0D0D0D"/>
                <w:spacing w:val="-6"/>
                <w:sz w:val="24"/>
              </w:rPr>
              <w:t xml:space="preserve"> </w:t>
            </w:r>
            <w:r>
              <w:rPr>
                <w:color w:val="0D0D0D"/>
                <w:spacing w:val="-4"/>
                <w:sz w:val="24"/>
              </w:rPr>
              <w:t>Body</w:t>
            </w:r>
          </w:p>
        </w:tc>
      </w:tr>
      <w:tr w:rsidR="006A128B" w:rsidTr="10FF2C4A" w14:paraId="45B781A7" w14:textId="77777777">
        <w:trPr>
          <w:trHeight w:val="393"/>
        </w:trPr>
        <w:tc>
          <w:tcPr>
            <w:tcW w:w="7195" w:type="dxa"/>
            <w:tcMar/>
          </w:tcPr>
          <w:p w:rsidR="006A128B" w:rsidRDefault="004246B2" w14:paraId="6631550F" w14:textId="77777777">
            <w:pPr>
              <w:pStyle w:val="TableParagraph"/>
              <w:spacing w:before="62"/>
              <w:rPr>
                <w:sz w:val="24"/>
              </w:rPr>
            </w:pPr>
            <w:r>
              <w:rPr>
                <w:color w:val="0D0D0D"/>
                <w:sz w:val="24"/>
              </w:rPr>
              <w:t>Pupil</w:t>
            </w:r>
            <w:r>
              <w:rPr>
                <w:color w:val="0D0D0D"/>
                <w:spacing w:val="-2"/>
                <w:sz w:val="24"/>
              </w:rPr>
              <w:t xml:space="preserve"> </w:t>
            </w:r>
            <w:r>
              <w:rPr>
                <w:color w:val="0D0D0D"/>
                <w:sz w:val="24"/>
              </w:rPr>
              <w:t>premium</w:t>
            </w:r>
            <w:r>
              <w:rPr>
                <w:color w:val="0D0D0D"/>
                <w:spacing w:val="-2"/>
                <w:sz w:val="24"/>
              </w:rPr>
              <w:t xml:space="preserve"> </w:t>
            </w:r>
            <w:r>
              <w:rPr>
                <w:color w:val="0D0D0D"/>
                <w:spacing w:val="-4"/>
                <w:sz w:val="24"/>
              </w:rPr>
              <w:t>lead</w:t>
            </w:r>
          </w:p>
        </w:tc>
        <w:tc>
          <w:tcPr>
            <w:tcW w:w="3279" w:type="dxa"/>
            <w:tcMar/>
          </w:tcPr>
          <w:p w:rsidR="006A128B" w:rsidRDefault="00AF4076" w14:paraId="0D991B43" w14:textId="08228FAA">
            <w:pPr>
              <w:pStyle w:val="TableParagraph"/>
              <w:spacing w:before="62"/>
              <w:ind w:left="26" w:right="14"/>
              <w:jc w:val="center"/>
              <w:rPr>
                <w:sz w:val="24"/>
              </w:rPr>
            </w:pPr>
            <w:r>
              <w:rPr>
                <w:color w:val="0D0D0D"/>
                <w:sz w:val="24"/>
              </w:rPr>
              <w:t>Mark Anderson</w:t>
            </w:r>
          </w:p>
        </w:tc>
      </w:tr>
      <w:tr w:rsidR="006A128B" w:rsidTr="10FF2C4A" w14:paraId="099E9579" w14:textId="77777777">
        <w:trPr>
          <w:trHeight w:val="393"/>
        </w:trPr>
        <w:tc>
          <w:tcPr>
            <w:tcW w:w="7195" w:type="dxa"/>
            <w:tcMar/>
          </w:tcPr>
          <w:p w:rsidR="006A128B" w:rsidRDefault="004246B2" w14:paraId="2BF5B2DE" w14:textId="77777777">
            <w:pPr>
              <w:pStyle w:val="TableParagraph"/>
              <w:rPr>
                <w:sz w:val="24"/>
              </w:rPr>
            </w:pPr>
            <w:r>
              <w:rPr>
                <w:color w:val="0D0D0D"/>
                <w:sz w:val="24"/>
              </w:rPr>
              <w:t>Governor</w:t>
            </w:r>
            <w:r>
              <w:rPr>
                <w:color w:val="0D0D0D"/>
                <w:spacing w:val="10"/>
                <w:sz w:val="24"/>
              </w:rPr>
              <w:t xml:space="preserve"> </w:t>
            </w:r>
            <w:r>
              <w:rPr>
                <w:color w:val="0D0D0D"/>
                <w:sz w:val="24"/>
              </w:rPr>
              <w:t>/</w:t>
            </w:r>
            <w:r>
              <w:rPr>
                <w:color w:val="0D0D0D"/>
                <w:spacing w:val="10"/>
                <w:sz w:val="24"/>
              </w:rPr>
              <w:t xml:space="preserve"> </w:t>
            </w:r>
            <w:r>
              <w:rPr>
                <w:color w:val="0D0D0D"/>
                <w:sz w:val="24"/>
              </w:rPr>
              <w:t>Trustee</w:t>
            </w:r>
            <w:r>
              <w:rPr>
                <w:color w:val="0D0D0D"/>
                <w:spacing w:val="5"/>
                <w:sz w:val="24"/>
              </w:rPr>
              <w:t xml:space="preserve"> </w:t>
            </w:r>
            <w:r>
              <w:rPr>
                <w:color w:val="0D0D0D"/>
                <w:spacing w:val="-4"/>
                <w:sz w:val="24"/>
              </w:rPr>
              <w:t>lead</w:t>
            </w:r>
          </w:p>
        </w:tc>
        <w:tc>
          <w:tcPr>
            <w:tcW w:w="3279" w:type="dxa"/>
            <w:tcMar/>
          </w:tcPr>
          <w:p w:rsidR="006A128B" w:rsidRDefault="00AF4076" w14:paraId="0BDBC844" w14:textId="2E1D4B20">
            <w:pPr>
              <w:pStyle w:val="TableParagraph"/>
              <w:ind w:left="26" w:right="3"/>
              <w:jc w:val="center"/>
              <w:rPr>
                <w:sz w:val="24"/>
              </w:rPr>
            </w:pPr>
            <w:r>
              <w:rPr>
                <w:color w:val="0D0D0D"/>
                <w:sz w:val="24"/>
              </w:rPr>
              <w:t>Debbie O’Sullivan</w:t>
            </w:r>
          </w:p>
        </w:tc>
      </w:tr>
    </w:tbl>
    <w:p w:rsidR="006A128B" w:rsidRDefault="006A128B" w14:paraId="23D90259" w14:textId="77777777">
      <w:pPr>
        <w:spacing w:before="182"/>
        <w:rPr>
          <w:b/>
          <w:sz w:val="27"/>
        </w:rPr>
      </w:pPr>
    </w:p>
    <w:p w:rsidR="006A128B" w:rsidRDefault="004246B2" w14:paraId="573BDD6F" w14:textId="77777777">
      <w:pPr>
        <w:spacing w:before="1"/>
        <w:ind w:left="154"/>
        <w:rPr>
          <w:b/>
          <w:sz w:val="27"/>
        </w:rPr>
      </w:pPr>
      <w:r>
        <w:rPr>
          <w:b/>
          <w:color w:val="000099"/>
          <w:sz w:val="27"/>
        </w:rPr>
        <w:t>Funding</w:t>
      </w:r>
      <w:r>
        <w:rPr>
          <w:b/>
          <w:color w:val="000099"/>
          <w:spacing w:val="32"/>
          <w:sz w:val="27"/>
        </w:rPr>
        <w:t xml:space="preserve"> </w:t>
      </w:r>
      <w:r>
        <w:rPr>
          <w:b/>
          <w:color w:val="000099"/>
          <w:spacing w:val="-2"/>
          <w:sz w:val="27"/>
        </w:rPr>
        <w:t>Overview</w:t>
      </w:r>
    </w:p>
    <w:p w:rsidR="006A128B" w:rsidRDefault="006A128B" w14:paraId="2EAAC1A5" w14:textId="77777777">
      <w:pPr>
        <w:spacing w:before="13"/>
        <w:rPr>
          <w:b/>
          <w:sz w:val="20"/>
        </w:rPr>
      </w:pPr>
    </w:p>
    <w:tbl>
      <w:tblPr>
        <w:tblW w:w="0" w:type="auto"/>
        <w:tblInd w:w="15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1E0" w:firstRow="1" w:lastRow="1" w:firstColumn="1" w:lastColumn="1" w:noHBand="0" w:noVBand="0"/>
      </w:tblPr>
      <w:tblGrid>
        <w:gridCol w:w="7243"/>
        <w:gridCol w:w="3255"/>
      </w:tblGrid>
      <w:tr w:rsidR="006A128B" w:rsidTr="10FF2C4A" w14:paraId="08272BE5" w14:textId="77777777">
        <w:trPr>
          <w:trHeight w:val="380"/>
        </w:trPr>
        <w:tc>
          <w:tcPr>
            <w:tcW w:w="7243" w:type="dxa"/>
            <w:shd w:val="clear" w:color="auto" w:fill="CFDCE2"/>
            <w:tcMar/>
          </w:tcPr>
          <w:p w:rsidR="006A128B" w:rsidRDefault="004246B2" w14:paraId="67D39402" w14:textId="77777777">
            <w:pPr>
              <w:pStyle w:val="TableParagraph"/>
              <w:spacing w:before="49"/>
              <w:rPr>
                <w:b/>
                <w:sz w:val="24"/>
              </w:rPr>
            </w:pPr>
            <w:r>
              <w:rPr>
                <w:b/>
                <w:color w:val="0D0D0D"/>
                <w:spacing w:val="-2"/>
                <w:sz w:val="24"/>
              </w:rPr>
              <w:t>Detail</w:t>
            </w:r>
          </w:p>
        </w:tc>
        <w:tc>
          <w:tcPr>
            <w:tcW w:w="3255" w:type="dxa"/>
            <w:shd w:val="clear" w:color="auto" w:fill="CFDCE2"/>
            <w:tcMar/>
          </w:tcPr>
          <w:p w:rsidR="006A128B" w:rsidRDefault="004246B2" w14:paraId="3AE1EBFD" w14:textId="77777777">
            <w:pPr>
              <w:pStyle w:val="TableParagraph"/>
              <w:spacing w:before="49"/>
              <w:ind w:left="15" w:right="16"/>
              <w:jc w:val="center"/>
              <w:rPr>
                <w:b/>
                <w:sz w:val="24"/>
              </w:rPr>
            </w:pPr>
            <w:r>
              <w:rPr>
                <w:b/>
                <w:color w:val="0D0D0D"/>
                <w:spacing w:val="-2"/>
                <w:sz w:val="24"/>
              </w:rPr>
              <w:t>Amount</w:t>
            </w:r>
          </w:p>
        </w:tc>
      </w:tr>
      <w:tr w:rsidR="006A128B" w:rsidTr="10FF2C4A" w14:paraId="48B52216" w14:textId="77777777">
        <w:trPr>
          <w:trHeight w:val="393"/>
        </w:trPr>
        <w:tc>
          <w:tcPr>
            <w:tcW w:w="7243" w:type="dxa"/>
            <w:tcMar/>
          </w:tcPr>
          <w:p w:rsidR="006A128B" w:rsidRDefault="004246B2" w14:paraId="61CBA1A4" w14:textId="77777777">
            <w:pPr>
              <w:pStyle w:val="TableParagraph"/>
              <w:spacing w:before="62"/>
              <w:rPr>
                <w:sz w:val="24"/>
              </w:rPr>
            </w:pPr>
            <w:r>
              <w:rPr>
                <w:color w:val="0D0D0D"/>
                <w:sz w:val="24"/>
              </w:rPr>
              <w:t>Pupil</w:t>
            </w:r>
            <w:r>
              <w:rPr>
                <w:color w:val="0D0D0D"/>
                <w:spacing w:val="-1"/>
                <w:sz w:val="24"/>
              </w:rPr>
              <w:t xml:space="preserve"> </w:t>
            </w:r>
            <w:r>
              <w:rPr>
                <w:color w:val="0D0D0D"/>
                <w:sz w:val="24"/>
              </w:rPr>
              <w:t>premium</w:t>
            </w:r>
            <w:r>
              <w:rPr>
                <w:color w:val="0D0D0D"/>
                <w:spacing w:val="-4"/>
                <w:sz w:val="24"/>
              </w:rPr>
              <w:t xml:space="preserve"> </w:t>
            </w:r>
            <w:r>
              <w:rPr>
                <w:color w:val="0D0D0D"/>
                <w:sz w:val="24"/>
              </w:rPr>
              <w:t>funding</w:t>
            </w:r>
            <w:r>
              <w:rPr>
                <w:color w:val="0D0D0D"/>
                <w:spacing w:val="-8"/>
                <w:sz w:val="24"/>
              </w:rPr>
              <w:t xml:space="preserve"> </w:t>
            </w:r>
            <w:r>
              <w:rPr>
                <w:color w:val="0D0D0D"/>
                <w:sz w:val="24"/>
              </w:rPr>
              <w:t>allocation</w:t>
            </w:r>
            <w:r>
              <w:rPr>
                <w:color w:val="0D0D0D"/>
                <w:spacing w:val="-7"/>
                <w:sz w:val="24"/>
              </w:rPr>
              <w:t xml:space="preserve"> </w:t>
            </w:r>
            <w:r>
              <w:rPr>
                <w:color w:val="0D0D0D"/>
                <w:sz w:val="24"/>
              </w:rPr>
              <w:t>this</w:t>
            </w:r>
            <w:r>
              <w:rPr>
                <w:color w:val="0D0D0D"/>
                <w:spacing w:val="-6"/>
                <w:sz w:val="24"/>
              </w:rPr>
              <w:t xml:space="preserve"> </w:t>
            </w:r>
            <w:r>
              <w:rPr>
                <w:color w:val="0D0D0D"/>
                <w:sz w:val="24"/>
              </w:rPr>
              <w:t>academic</w:t>
            </w:r>
            <w:r>
              <w:rPr>
                <w:color w:val="0D0D0D"/>
                <w:spacing w:val="-6"/>
                <w:sz w:val="24"/>
              </w:rPr>
              <w:t xml:space="preserve"> </w:t>
            </w:r>
            <w:r>
              <w:rPr>
                <w:color w:val="0D0D0D"/>
                <w:spacing w:val="-4"/>
                <w:sz w:val="24"/>
              </w:rPr>
              <w:t>year</w:t>
            </w:r>
          </w:p>
        </w:tc>
        <w:tc>
          <w:tcPr>
            <w:tcW w:w="3255" w:type="dxa"/>
            <w:tcMar/>
          </w:tcPr>
          <w:p w:rsidR="006A128B" w:rsidP="10FF2C4A" w:rsidRDefault="006A128B" w14:paraId="5C050C49" w14:textId="0C684651">
            <w:pPr>
              <w:pStyle w:val="TableParagraph"/>
              <w:spacing w:before="62"/>
              <w:ind w:left="15" w:right="1"/>
              <w:jc w:val="center"/>
              <w:rPr>
                <w:noProof w:val="0"/>
                <w:lang w:val="en-US"/>
              </w:rPr>
            </w:pPr>
            <w:r w:rsidRPr="10FF2C4A" w:rsidR="6A0D554C">
              <w:rPr>
                <w:noProof w:val="0"/>
                <w:lang w:val="en-US"/>
              </w:rPr>
              <w:t xml:space="preserve">£44,320 + £4,020 = </w:t>
            </w:r>
            <w:r w:rsidRPr="10FF2C4A" w:rsidR="6A0D554C">
              <w:rPr>
                <w:b w:val="1"/>
                <w:bCs w:val="1"/>
                <w:noProof w:val="0"/>
                <w:lang w:val="en-US"/>
              </w:rPr>
              <w:t>£48,340</w:t>
            </w:r>
          </w:p>
        </w:tc>
      </w:tr>
      <w:tr w:rsidR="006A128B" w:rsidTr="10FF2C4A" w14:paraId="7E57AFC5" w14:textId="77777777">
        <w:trPr>
          <w:trHeight w:val="729"/>
        </w:trPr>
        <w:tc>
          <w:tcPr>
            <w:tcW w:w="7243" w:type="dxa"/>
            <w:tcMar/>
          </w:tcPr>
          <w:p w:rsidR="006A128B" w:rsidRDefault="004246B2" w14:paraId="67E99077" w14:textId="77777777">
            <w:pPr>
              <w:pStyle w:val="TableParagraph"/>
              <w:rPr>
                <w:i/>
                <w:sz w:val="24"/>
              </w:rPr>
            </w:pPr>
            <w:r>
              <w:rPr>
                <w:color w:val="0D0D0D"/>
                <w:sz w:val="24"/>
              </w:rPr>
              <w:t>Pupil</w:t>
            </w:r>
            <w:r>
              <w:rPr>
                <w:color w:val="0D0D0D"/>
                <w:spacing w:val="5"/>
                <w:sz w:val="24"/>
              </w:rPr>
              <w:t xml:space="preserve"> </w:t>
            </w:r>
            <w:r>
              <w:rPr>
                <w:color w:val="0D0D0D"/>
                <w:sz w:val="24"/>
              </w:rPr>
              <w:t>premium</w:t>
            </w:r>
            <w:r>
              <w:rPr>
                <w:color w:val="0D0D0D"/>
                <w:spacing w:val="5"/>
                <w:sz w:val="24"/>
              </w:rPr>
              <w:t xml:space="preserve"> </w:t>
            </w:r>
            <w:r>
              <w:rPr>
                <w:color w:val="0D0D0D"/>
                <w:sz w:val="24"/>
              </w:rPr>
              <w:t>funding</w:t>
            </w:r>
            <w:r>
              <w:rPr>
                <w:color w:val="0D0D0D"/>
                <w:spacing w:val="-1"/>
                <w:sz w:val="24"/>
              </w:rPr>
              <w:t xml:space="preserve"> </w:t>
            </w:r>
            <w:r>
              <w:rPr>
                <w:color w:val="0D0D0D"/>
                <w:sz w:val="24"/>
              </w:rPr>
              <w:t>carried</w:t>
            </w:r>
            <w:r>
              <w:rPr>
                <w:color w:val="0D0D0D"/>
                <w:spacing w:val="-2"/>
                <w:sz w:val="24"/>
              </w:rPr>
              <w:t xml:space="preserve"> </w:t>
            </w:r>
            <w:r>
              <w:rPr>
                <w:color w:val="0D0D0D"/>
                <w:sz w:val="24"/>
              </w:rPr>
              <w:t>forward</w:t>
            </w:r>
            <w:r>
              <w:rPr>
                <w:color w:val="0D0D0D"/>
                <w:spacing w:val="-2"/>
                <w:sz w:val="24"/>
              </w:rPr>
              <w:t xml:space="preserve"> </w:t>
            </w:r>
            <w:r>
              <w:rPr>
                <w:color w:val="0D0D0D"/>
                <w:sz w:val="24"/>
              </w:rPr>
              <w:t>from</w:t>
            </w:r>
            <w:r>
              <w:rPr>
                <w:color w:val="0D0D0D"/>
                <w:spacing w:val="2"/>
                <w:sz w:val="24"/>
              </w:rPr>
              <w:t xml:space="preserve"> </w:t>
            </w:r>
            <w:r>
              <w:rPr>
                <w:color w:val="0D0D0D"/>
                <w:sz w:val="24"/>
              </w:rPr>
              <w:t>previous years</w:t>
            </w:r>
            <w:r>
              <w:rPr>
                <w:color w:val="0D0D0D"/>
                <w:spacing w:val="9"/>
                <w:sz w:val="24"/>
              </w:rPr>
              <w:t xml:space="preserve"> </w:t>
            </w:r>
            <w:r>
              <w:rPr>
                <w:i/>
                <w:color w:val="0D0D0D"/>
                <w:spacing w:val="-2"/>
                <w:sz w:val="24"/>
              </w:rPr>
              <w:t>(enter</w:t>
            </w:r>
          </w:p>
          <w:p w:rsidR="006A128B" w:rsidRDefault="004246B2" w14:paraId="06580358" w14:textId="77777777">
            <w:pPr>
              <w:pStyle w:val="TableParagraph"/>
              <w:spacing w:before="1"/>
              <w:rPr>
                <w:i/>
                <w:sz w:val="24"/>
              </w:rPr>
            </w:pPr>
            <w:r>
              <w:rPr>
                <w:i/>
                <w:color w:val="0D0D0D"/>
                <w:sz w:val="24"/>
              </w:rPr>
              <w:t>£0</w:t>
            </w:r>
            <w:r>
              <w:rPr>
                <w:i/>
                <w:color w:val="0D0D0D"/>
                <w:spacing w:val="-2"/>
                <w:sz w:val="24"/>
              </w:rPr>
              <w:t xml:space="preserve"> </w:t>
            </w:r>
            <w:r>
              <w:rPr>
                <w:i/>
                <w:color w:val="0D0D0D"/>
                <w:sz w:val="24"/>
              </w:rPr>
              <w:t>if</w:t>
            </w:r>
            <w:r>
              <w:rPr>
                <w:i/>
                <w:color w:val="0D0D0D"/>
                <w:spacing w:val="5"/>
                <w:sz w:val="24"/>
              </w:rPr>
              <w:t xml:space="preserve"> </w:t>
            </w:r>
            <w:r>
              <w:rPr>
                <w:i/>
                <w:color w:val="0D0D0D"/>
                <w:sz w:val="24"/>
              </w:rPr>
              <w:t>not</w:t>
            </w:r>
            <w:r>
              <w:rPr>
                <w:i/>
                <w:color w:val="0D0D0D"/>
                <w:spacing w:val="5"/>
                <w:sz w:val="24"/>
              </w:rPr>
              <w:t xml:space="preserve"> </w:t>
            </w:r>
            <w:r>
              <w:rPr>
                <w:i/>
                <w:color w:val="0D0D0D"/>
                <w:spacing w:val="-2"/>
                <w:sz w:val="24"/>
              </w:rPr>
              <w:t>applicable)</w:t>
            </w:r>
          </w:p>
        </w:tc>
        <w:tc>
          <w:tcPr>
            <w:tcW w:w="3255" w:type="dxa"/>
            <w:tcMar/>
          </w:tcPr>
          <w:p w:rsidR="006A128B" w:rsidP="10FF2C4A" w:rsidRDefault="006A128B" w14:paraId="7984FFD6" w14:textId="3814C7E3">
            <w:pPr>
              <w:pStyle w:val="TableParagraph"/>
              <w:ind w:left="16" w:right="1"/>
              <w:jc w:val="center"/>
              <w:rPr>
                <w:sz w:val="24"/>
                <w:szCs w:val="24"/>
              </w:rPr>
            </w:pPr>
            <w:r w:rsidRPr="10FF2C4A" w:rsidR="194670A6">
              <w:rPr>
                <w:sz w:val="24"/>
                <w:szCs w:val="24"/>
              </w:rPr>
              <w:t>£0</w:t>
            </w:r>
          </w:p>
        </w:tc>
      </w:tr>
      <w:tr w:rsidR="006A128B" w:rsidTr="10FF2C4A" w14:paraId="0281641C" w14:textId="77777777">
        <w:trPr>
          <w:trHeight w:val="1066"/>
        </w:trPr>
        <w:tc>
          <w:tcPr>
            <w:tcW w:w="7243" w:type="dxa"/>
            <w:tcMar/>
          </w:tcPr>
          <w:p w:rsidR="006A128B" w:rsidRDefault="004246B2" w14:paraId="04FF22AA" w14:textId="77777777">
            <w:pPr>
              <w:pStyle w:val="TableParagraph"/>
              <w:rPr>
                <w:b/>
                <w:sz w:val="24"/>
              </w:rPr>
            </w:pPr>
            <w:r>
              <w:rPr>
                <w:b/>
                <w:color w:val="0D0D0D"/>
                <w:sz w:val="24"/>
              </w:rPr>
              <w:t>Total</w:t>
            </w:r>
            <w:r>
              <w:rPr>
                <w:b/>
                <w:color w:val="0D0D0D"/>
                <w:spacing w:val="8"/>
                <w:sz w:val="24"/>
              </w:rPr>
              <w:t xml:space="preserve"> </w:t>
            </w:r>
            <w:r>
              <w:rPr>
                <w:b/>
                <w:color w:val="0D0D0D"/>
                <w:sz w:val="24"/>
              </w:rPr>
              <w:t>budget</w:t>
            </w:r>
            <w:r>
              <w:rPr>
                <w:b/>
                <w:color w:val="0D0D0D"/>
                <w:spacing w:val="7"/>
                <w:sz w:val="24"/>
              </w:rPr>
              <w:t xml:space="preserve"> </w:t>
            </w:r>
            <w:r>
              <w:rPr>
                <w:b/>
                <w:color w:val="0D0D0D"/>
                <w:sz w:val="24"/>
              </w:rPr>
              <w:t>for</w:t>
            </w:r>
            <w:r>
              <w:rPr>
                <w:b/>
                <w:color w:val="0D0D0D"/>
                <w:spacing w:val="6"/>
                <w:sz w:val="24"/>
              </w:rPr>
              <w:t xml:space="preserve"> </w:t>
            </w:r>
            <w:r>
              <w:rPr>
                <w:b/>
                <w:color w:val="0D0D0D"/>
                <w:sz w:val="24"/>
              </w:rPr>
              <w:t>this</w:t>
            </w:r>
            <w:r>
              <w:rPr>
                <w:b/>
                <w:color w:val="0D0D0D"/>
                <w:spacing w:val="2"/>
                <w:sz w:val="24"/>
              </w:rPr>
              <w:t xml:space="preserve"> </w:t>
            </w:r>
            <w:r>
              <w:rPr>
                <w:b/>
                <w:color w:val="0D0D0D"/>
                <w:sz w:val="24"/>
              </w:rPr>
              <w:t>academic</w:t>
            </w:r>
            <w:r>
              <w:rPr>
                <w:b/>
                <w:color w:val="0D0D0D"/>
                <w:spacing w:val="2"/>
                <w:sz w:val="24"/>
              </w:rPr>
              <w:t xml:space="preserve"> </w:t>
            </w:r>
            <w:r>
              <w:rPr>
                <w:b/>
                <w:color w:val="0D0D0D"/>
                <w:spacing w:val="-4"/>
                <w:sz w:val="24"/>
              </w:rPr>
              <w:t>year</w:t>
            </w:r>
          </w:p>
          <w:p w:rsidR="006A128B" w:rsidRDefault="004246B2" w14:paraId="4AE17E3E" w14:textId="77777777">
            <w:pPr>
              <w:pStyle w:val="TableParagraph"/>
              <w:spacing w:before="121"/>
              <w:ind w:right="134"/>
              <w:rPr>
                <w:i/>
                <w:sz w:val="24"/>
              </w:rPr>
            </w:pPr>
            <w:r>
              <w:rPr>
                <w:i/>
                <w:color w:val="0D0D0D"/>
                <w:sz w:val="24"/>
              </w:rPr>
              <w:t>If your school</w:t>
            </w:r>
            <w:r>
              <w:rPr>
                <w:i/>
                <w:color w:val="0D0D0D"/>
                <w:spacing w:val="-7"/>
                <w:sz w:val="24"/>
              </w:rPr>
              <w:t xml:space="preserve"> </w:t>
            </w:r>
            <w:r>
              <w:rPr>
                <w:i/>
                <w:color w:val="0D0D0D"/>
                <w:sz w:val="24"/>
              </w:rPr>
              <w:t>is</w:t>
            </w:r>
            <w:r>
              <w:rPr>
                <w:i/>
                <w:color w:val="0D0D0D"/>
                <w:spacing w:val="-1"/>
                <w:sz w:val="24"/>
              </w:rPr>
              <w:t xml:space="preserve"> </w:t>
            </w:r>
            <w:r>
              <w:rPr>
                <w:i/>
                <w:color w:val="0D0D0D"/>
                <w:sz w:val="24"/>
              </w:rPr>
              <w:t>an</w:t>
            </w:r>
            <w:r>
              <w:rPr>
                <w:i/>
                <w:color w:val="0D0D0D"/>
                <w:spacing w:val="-3"/>
                <w:sz w:val="24"/>
              </w:rPr>
              <w:t xml:space="preserve"> </w:t>
            </w:r>
            <w:r>
              <w:rPr>
                <w:i/>
                <w:color w:val="0D0D0D"/>
                <w:sz w:val="24"/>
              </w:rPr>
              <w:t>academy</w:t>
            </w:r>
            <w:r>
              <w:rPr>
                <w:i/>
                <w:color w:val="0D0D0D"/>
                <w:spacing w:val="-1"/>
                <w:sz w:val="24"/>
              </w:rPr>
              <w:t xml:space="preserve"> </w:t>
            </w:r>
            <w:r>
              <w:rPr>
                <w:i/>
                <w:color w:val="0D0D0D"/>
                <w:sz w:val="24"/>
              </w:rPr>
              <w:t>in</w:t>
            </w:r>
            <w:r>
              <w:rPr>
                <w:i/>
                <w:color w:val="0D0D0D"/>
                <w:spacing w:val="-3"/>
                <w:sz w:val="24"/>
              </w:rPr>
              <w:t xml:space="preserve"> </w:t>
            </w:r>
            <w:r>
              <w:rPr>
                <w:i/>
                <w:color w:val="0D0D0D"/>
                <w:sz w:val="24"/>
              </w:rPr>
              <w:t>a trust that pools</w:t>
            </w:r>
            <w:r>
              <w:rPr>
                <w:i/>
                <w:color w:val="0D0D0D"/>
                <w:spacing w:val="-1"/>
                <w:sz w:val="24"/>
              </w:rPr>
              <w:t xml:space="preserve"> </w:t>
            </w:r>
            <w:r>
              <w:rPr>
                <w:i/>
                <w:color w:val="0D0D0D"/>
                <w:sz w:val="24"/>
              </w:rPr>
              <w:t>this</w:t>
            </w:r>
            <w:r>
              <w:rPr>
                <w:i/>
                <w:color w:val="0D0D0D"/>
                <w:spacing w:val="-1"/>
                <w:sz w:val="24"/>
              </w:rPr>
              <w:t xml:space="preserve"> </w:t>
            </w:r>
            <w:r>
              <w:rPr>
                <w:i/>
                <w:color w:val="0D0D0D"/>
                <w:sz w:val="24"/>
              </w:rPr>
              <w:t>funding, state the amount available to your school this academic year</w:t>
            </w:r>
          </w:p>
        </w:tc>
        <w:tc>
          <w:tcPr>
            <w:tcW w:w="3255" w:type="dxa"/>
            <w:tcMar/>
          </w:tcPr>
          <w:p w:rsidR="006A128B" w:rsidP="10FF2C4A" w:rsidRDefault="006A128B" w14:paraId="47B4E9FD" w14:textId="2187A81D">
            <w:pPr>
              <w:pStyle w:val="TableParagraph"/>
              <w:ind w:left="15" w:right="1"/>
              <w:jc w:val="center"/>
              <w:rPr>
                <w:noProof w:val="0"/>
                <w:lang w:val="en-US"/>
              </w:rPr>
            </w:pPr>
            <w:r w:rsidRPr="10FF2C4A" w:rsidR="3BA0C8A5">
              <w:rPr>
                <w:b w:val="1"/>
                <w:bCs w:val="1"/>
                <w:noProof w:val="0"/>
                <w:lang w:val="en-US"/>
              </w:rPr>
              <w:t>£48,340</w:t>
            </w:r>
          </w:p>
        </w:tc>
      </w:tr>
    </w:tbl>
    <w:p w:rsidR="006A128B" w:rsidRDefault="006A128B" w14:paraId="38EA2771" w14:textId="77777777">
      <w:pPr>
        <w:pStyle w:val="TableParagraph"/>
        <w:jc w:val="center"/>
        <w:rPr>
          <w:sz w:val="24"/>
        </w:rPr>
        <w:sectPr w:rsidR="006A128B">
          <w:footerReference w:type="default" r:id="rId8"/>
          <w:type w:val="continuous"/>
          <w:pgSz w:w="11910" w:h="16840" w:orient="portrait"/>
          <w:pgMar w:top="220" w:right="566" w:bottom="960" w:left="566" w:header="0" w:footer="762" w:gutter="0"/>
          <w:pgNumType w:start="1"/>
          <w:cols w:space="720"/>
        </w:sectPr>
      </w:pPr>
    </w:p>
    <w:p w:rsidR="006A128B" w:rsidRDefault="004246B2" w14:paraId="09F7E669" w14:textId="77777777">
      <w:pPr>
        <w:pStyle w:val="Heading1"/>
      </w:pPr>
      <w:r>
        <w:rPr>
          <w:color w:val="000099"/>
        </w:rPr>
        <w:lastRenderedPageBreak/>
        <w:t>Part</w:t>
      </w:r>
      <w:r>
        <w:rPr>
          <w:color w:val="000099"/>
          <w:spacing w:val="22"/>
        </w:rPr>
        <w:t xml:space="preserve"> </w:t>
      </w:r>
      <w:r>
        <w:rPr>
          <w:color w:val="000099"/>
        </w:rPr>
        <w:t>A:</w:t>
      </w:r>
      <w:r>
        <w:rPr>
          <w:color w:val="000099"/>
          <w:spacing w:val="23"/>
        </w:rPr>
        <w:t xml:space="preserve"> </w:t>
      </w:r>
      <w:r>
        <w:rPr>
          <w:color w:val="000099"/>
        </w:rPr>
        <w:t>Pupil</w:t>
      </w:r>
      <w:r>
        <w:rPr>
          <w:color w:val="000099"/>
          <w:spacing w:val="33"/>
        </w:rPr>
        <w:t xml:space="preserve"> </w:t>
      </w:r>
      <w:r>
        <w:rPr>
          <w:color w:val="000099"/>
        </w:rPr>
        <w:t>Premium</w:t>
      </w:r>
      <w:r>
        <w:rPr>
          <w:color w:val="000099"/>
          <w:spacing w:val="24"/>
        </w:rPr>
        <w:t xml:space="preserve"> </w:t>
      </w:r>
      <w:r>
        <w:rPr>
          <w:color w:val="000099"/>
        </w:rPr>
        <w:t>Strategy</w:t>
      </w:r>
      <w:r>
        <w:rPr>
          <w:color w:val="000099"/>
          <w:spacing w:val="10"/>
        </w:rPr>
        <w:t xml:space="preserve"> </w:t>
      </w:r>
      <w:r>
        <w:rPr>
          <w:color w:val="000099"/>
          <w:spacing w:val="-4"/>
        </w:rPr>
        <w:t>Plan</w:t>
      </w:r>
    </w:p>
    <w:p w:rsidR="006A128B" w:rsidRDefault="004246B2" w14:paraId="064EF1C9" w14:textId="77777777">
      <w:pPr>
        <w:pStyle w:val="Heading2"/>
        <w:spacing w:before="327"/>
      </w:pPr>
      <w:r w:rsidR="004246B2">
        <w:rPr>
          <w:color w:val="000099"/>
        </w:rPr>
        <w:t>Statement</w:t>
      </w:r>
      <w:r w:rsidR="004246B2">
        <w:rPr>
          <w:color w:val="000099"/>
          <w:spacing w:val="26"/>
        </w:rPr>
        <w:t xml:space="preserve"> </w:t>
      </w:r>
      <w:r w:rsidR="004246B2">
        <w:rPr>
          <w:color w:val="000099"/>
        </w:rPr>
        <w:t>of</w:t>
      </w:r>
      <w:r w:rsidR="004246B2">
        <w:rPr>
          <w:color w:val="000099"/>
          <w:spacing w:val="32"/>
        </w:rPr>
        <w:t xml:space="preserve"> </w:t>
      </w:r>
      <w:r w:rsidR="004246B2">
        <w:rPr>
          <w:color w:val="000099"/>
          <w:spacing w:val="-2"/>
        </w:rPr>
        <w:t>Intent</w:t>
      </w:r>
    </w:p>
    <w:p w:rsidR="006A128B" w:rsidP="10FF2C4A" w:rsidRDefault="004246B2" w14:paraId="0B5390A9" w14:textId="71EEE48C">
      <w:pPr>
        <w:spacing w:before="240" w:beforeAutospacing="off" w:after="240" w:afterAutospacing="off"/>
        <w:rPr>
          <w:noProof w:val="0"/>
          <w:sz w:val="24"/>
          <w:szCs w:val="24"/>
          <w:lang w:val="en-US"/>
        </w:rPr>
      </w:pPr>
      <w:r w:rsidRPr="10FF2C4A" w:rsidR="68719F01">
        <w:rPr>
          <w:rFonts w:ascii="Arial" w:hAnsi="Arial" w:eastAsia="Arial" w:cs="Arial" w:asciiTheme="minorAscii" w:hAnsiTheme="minorAscii" w:eastAsiaTheme="minorAscii" w:cstheme="minorBidi"/>
          <w:noProof w:val="0"/>
          <w:color w:val="auto"/>
          <w:sz w:val="24"/>
          <w:szCs w:val="24"/>
          <w:lang w:val="en-US" w:eastAsia="en-US" w:bidi="ar-SA"/>
        </w:rPr>
        <w:t xml:space="preserve">At our school, we are deeply committed to ensuring that every child is given the opportunity to achieve their full potential, regardless of background or circumstance. Nationally, evidence continues to show that pupils eligible for the Pupil Premium do not achieve </w:t>
      </w:r>
      <w:r w:rsidRPr="10FF2C4A" w:rsidR="68719F01">
        <w:rPr>
          <w:rFonts w:ascii="Arial" w:hAnsi="Arial" w:eastAsia="Arial" w:cs="Arial" w:asciiTheme="minorAscii" w:hAnsiTheme="minorAscii" w:eastAsiaTheme="minorAscii" w:cstheme="minorBidi"/>
          <w:noProof w:val="0"/>
          <w:color w:val="auto"/>
          <w:sz w:val="24"/>
          <w:szCs w:val="24"/>
          <w:lang w:val="en-US" w:eastAsia="en-US" w:bidi="ar-SA"/>
        </w:rPr>
        <w:t>as well academically</w:t>
      </w:r>
      <w:r w:rsidRPr="10FF2C4A" w:rsidR="68719F01">
        <w:rPr>
          <w:rFonts w:ascii="Arial" w:hAnsi="Arial" w:eastAsia="Arial" w:cs="Arial" w:asciiTheme="minorAscii" w:hAnsiTheme="minorAscii" w:eastAsiaTheme="minorAscii" w:cstheme="minorBidi"/>
          <w:noProof w:val="0"/>
          <w:color w:val="auto"/>
          <w:sz w:val="24"/>
          <w:szCs w:val="24"/>
          <w:lang w:val="en-US" w:eastAsia="en-US" w:bidi="ar-SA"/>
        </w:rPr>
        <w:t xml:space="preserve"> as their non-disadvantaged peers. We </w:t>
      </w:r>
      <w:r w:rsidRPr="10FF2C4A" w:rsidR="68719F01">
        <w:rPr>
          <w:rFonts w:ascii="Arial" w:hAnsi="Arial" w:eastAsia="Arial" w:cs="Arial" w:asciiTheme="minorAscii" w:hAnsiTheme="minorAscii" w:eastAsiaTheme="minorAscii" w:cstheme="minorBidi"/>
          <w:noProof w:val="0"/>
          <w:color w:val="auto"/>
          <w:sz w:val="24"/>
          <w:szCs w:val="24"/>
          <w:lang w:val="en-US" w:eastAsia="en-US" w:bidi="ar-SA"/>
        </w:rPr>
        <w:t>recognise</w:t>
      </w:r>
      <w:r w:rsidRPr="10FF2C4A" w:rsidR="68719F01">
        <w:rPr>
          <w:rFonts w:ascii="Arial" w:hAnsi="Arial" w:eastAsia="Arial" w:cs="Arial" w:asciiTheme="minorAscii" w:hAnsiTheme="minorAscii" w:eastAsiaTheme="minorAscii" w:cstheme="minorBidi"/>
          <w:noProof w:val="0"/>
          <w:color w:val="auto"/>
          <w:sz w:val="24"/>
          <w:szCs w:val="24"/>
          <w:lang w:val="en-US" w:eastAsia="en-US" w:bidi="ar-SA"/>
        </w:rPr>
        <w:t xml:space="preserve"> the significance of this attainment gap and are determined to address and reduce it through a focused, evidence-informed approach.</w:t>
      </w:r>
    </w:p>
    <w:p w:rsidR="006A128B" w:rsidP="10FF2C4A" w:rsidRDefault="004246B2" w14:paraId="2DD00F44" w14:textId="0F3CDD58">
      <w:pPr>
        <w:spacing w:before="240" w:beforeAutospacing="off" w:after="240" w:afterAutospacing="off"/>
        <w:rPr>
          <w:noProof w:val="0"/>
          <w:sz w:val="24"/>
          <w:szCs w:val="24"/>
          <w:lang w:val="en-US"/>
        </w:rPr>
      </w:pPr>
      <w:r w:rsidRPr="10FF2C4A" w:rsidR="68719F01">
        <w:rPr>
          <w:rFonts w:ascii="Arial" w:hAnsi="Arial" w:eastAsia="Arial" w:cs="Arial" w:asciiTheme="minorAscii" w:hAnsiTheme="minorAscii" w:eastAsiaTheme="minorAscii" w:cstheme="minorBidi"/>
          <w:noProof w:val="0"/>
          <w:color w:val="auto"/>
          <w:sz w:val="24"/>
          <w:szCs w:val="24"/>
          <w:lang w:val="en-US" w:eastAsia="en-US" w:bidi="ar-SA"/>
        </w:rPr>
        <w:t xml:space="preserve">This Pupil Premium Strategy sets out our clear intention to improve outcomes for disadvantaged pupils and to close the gap in attainment, </w:t>
      </w:r>
      <w:r w:rsidRPr="10FF2C4A" w:rsidR="68719F01">
        <w:rPr>
          <w:rFonts w:ascii="Arial" w:hAnsi="Arial" w:eastAsia="Arial" w:cs="Arial" w:asciiTheme="minorAscii" w:hAnsiTheme="minorAscii" w:eastAsiaTheme="minorAscii" w:cstheme="minorBidi"/>
          <w:noProof w:val="0"/>
          <w:color w:val="auto"/>
          <w:sz w:val="24"/>
          <w:szCs w:val="24"/>
          <w:lang w:val="en-US" w:eastAsia="en-US" w:bidi="ar-SA"/>
        </w:rPr>
        <w:t>progress</w:t>
      </w:r>
      <w:r w:rsidRPr="10FF2C4A" w:rsidR="68719F01">
        <w:rPr>
          <w:rFonts w:ascii="Arial" w:hAnsi="Arial" w:eastAsia="Arial" w:cs="Arial" w:asciiTheme="minorAscii" w:hAnsiTheme="minorAscii" w:eastAsiaTheme="minorAscii" w:cstheme="minorBidi"/>
          <w:noProof w:val="0"/>
          <w:color w:val="auto"/>
          <w:sz w:val="24"/>
          <w:szCs w:val="24"/>
          <w:lang w:val="en-US" w:eastAsia="en-US" w:bidi="ar-SA"/>
        </w:rPr>
        <w:t xml:space="preserve"> and wider life chances. As a leadership team, we have undertaken a thorough analysis of a range of factors contributing to underachievement. This includes the careful examination of national data over </w:t>
      </w:r>
      <w:r w:rsidRPr="10FF2C4A" w:rsidR="68719F01">
        <w:rPr>
          <w:rFonts w:ascii="Arial" w:hAnsi="Arial" w:eastAsia="Arial" w:cs="Arial" w:asciiTheme="minorAscii" w:hAnsiTheme="minorAscii" w:eastAsiaTheme="minorAscii" w:cstheme="minorBidi"/>
          <w:noProof w:val="0"/>
          <w:color w:val="auto"/>
          <w:sz w:val="24"/>
          <w:szCs w:val="24"/>
          <w:lang w:val="en-US" w:eastAsia="en-US" w:bidi="ar-SA"/>
        </w:rPr>
        <w:t>time,</w:t>
      </w:r>
      <w:r w:rsidRPr="10FF2C4A" w:rsidR="68719F01">
        <w:rPr>
          <w:rFonts w:ascii="Arial" w:hAnsi="Arial" w:eastAsia="Arial" w:cs="Arial" w:asciiTheme="minorAscii" w:hAnsiTheme="minorAscii" w:eastAsiaTheme="minorAscii" w:cstheme="minorBidi"/>
          <w:noProof w:val="0"/>
          <w:color w:val="auto"/>
          <w:sz w:val="24"/>
          <w:szCs w:val="24"/>
          <w:lang w:val="en-US" w:eastAsia="en-US" w:bidi="ar-SA"/>
        </w:rPr>
        <w:t xml:space="preserve"> school-level data and information gathered through pupil progress meetings, alongside knowledge of individual pupil contexts and barriers to learning.</w:t>
      </w:r>
    </w:p>
    <w:p w:rsidR="006A128B" w:rsidP="10FF2C4A" w:rsidRDefault="004246B2" w14:paraId="475F7CF1" w14:textId="61EA4EBF">
      <w:pPr>
        <w:spacing w:before="240" w:beforeAutospacing="off" w:after="240" w:afterAutospacing="off"/>
        <w:rPr>
          <w:noProof w:val="0"/>
          <w:sz w:val="24"/>
          <w:szCs w:val="24"/>
          <w:lang w:val="en-US"/>
        </w:rPr>
      </w:pPr>
      <w:r w:rsidRPr="10FF2C4A" w:rsidR="68719F01">
        <w:rPr>
          <w:rFonts w:ascii="Arial" w:hAnsi="Arial" w:eastAsia="Arial" w:cs="Arial" w:asciiTheme="minorAscii" w:hAnsiTheme="minorAscii" w:eastAsiaTheme="minorAscii" w:cstheme="minorBidi"/>
          <w:noProof w:val="0"/>
          <w:color w:val="auto"/>
          <w:sz w:val="24"/>
          <w:szCs w:val="24"/>
          <w:lang w:val="en-US" w:eastAsia="en-US" w:bidi="ar-SA"/>
        </w:rPr>
        <w:t xml:space="preserve">We strive to place research at the heart of our decision-making. We actively draw upon evidence-based practice, including guidance reports from the Education Endowment Foundation (EEF) and wider educational research, ensuring that our strategies are targeted, purposeful and rooted in proven approaches. Our analysis of need has </w:t>
      </w:r>
      <w:r w:rsidRPr="10FF2C4A" w:rsidR="68719F01">
        <w:rPr>
          <w:rFonts w:ascii="Arial" w:hAnsi="Arial" w:eastAsia="Arial" w:cs="Arial" w:asciiTheme="minorAscii" w:hAnsiTheme="minorAscii" w:eastAsiaTheme="minorAscii" w:cstheme="minorBidi"/>
          <w:noProof w:val="0"/>
          <w:color w:val="auto"/>
          <w:sz w:val="24"/>
          <w:szCs w:val="24"/>
          <w:lang w:val="en-US" w:eastAsia="en-US" w:bidi="ar-SA"/>
        </w:rPr>
        <w:t>identified</w:t>
      </w:r>
      <w:r w:rsidRPr="10FF2C4A" w:rsidR="68719F01">
        <w:rPr>
          <w:rFonts w:ascii="Arial" w:hAnsi="Arial" w:eastAsia="Arial" w:cs="Arial" w:asciiTheme="minorAscii" w:hAnsiTheme="minorAscii" w:eastAsiaTheme="minorAscii" w:cstheme="minorBidi"/>
          <w:noProof w:val="0"/>
          <w:color w:val="auto"/>
          <w:sz w:val="24"/>
          <w:szCs w:val="24"/>
          <w:lang w:val="en-US" w:eastAsia="en-US" w:bidi="ar-SA"/>
        </w:rPr>
        <w:t xml:space="preserve"> early language development and reading as key priorities for support. These areas form the bedrock of learning and are fundamental to future academic success, both within school and in wider life.</w:t>
      </w:r>
    </w:p>
    <w:p w:rsidR="006A128B" w:rsidP="10FF2C4A" w:rsidRDefault="004246B2" w14:paraId="53DC7FCC" w14:textId="24D18B99">
      <w:pPr>
        <w:spacing w:before="240" w:beforeAutospacing="off" w:after="240" w:afterAutospacing="off"/>
        <w:rPr>
          <w:noProof w:val="0"/>
          <w:sz w:val="24"/>
          <w:szCs w:val="24"/>
          <w:lang w:val="en-US"/>
        </w:rPr>
      </w:pPr>
      <w:r w:rsidRPr="10FF2C4A" w:rsidR="68719F01">
        <w:rPr>
          <w:rFonts w:ascii="Arial" w:hAnsi="Arial" w:eastAsia="Arial" w:cs="Arial" w:asciiTheme="minorAscii" w:hAnsiTheme="minorAscii" w:eastAsiaTheme="minorAscii" w:cstheme="minorBidi"/>
          <w:noProof w:val="0"/>
          <w:color w:val="auto"/>
          <w:sz w:val="24"/>
          <w:szCs w:val="24"/>
          <w:lang w:val="en-US" w:eastAsia="en-US" w:bidi="ar-SA"/>
        </w:rPr>
        <w:t xml:space="preserve">We also </w:t>
      </w:r>
      <w:r w:rsidRPr="10FF2C4A" w:rsidR="68719F01">
        <w:rPr>
          <w:rFonts w:ascii="Arial" w:hAnsi="Arial" w:eastAsia="Arial" w:cs="Arial" w:asciiTheme="minorAscii" w:hAnsiTheme="minorAscii" w:eastAsiaTheme="minorAscii" w:cstheme="minorBidi"/>
          <w:noProof w:val="0"/>
          <w:color w:val="auto"/>
          <w:sz w:val="24"/>
          <w:szCs w:val="24"/>
          <w:lang w:val="en-US" w:eastAsia="en-US" w:bidi="ar-SA"/>
        </w:rPr>
        <w:t>recognise</w:t>
      </w:r>
      <w:r w:rsidRPr="10FF2C4A" w:rsidR="68719F01">
        <w:rPr>
          <w:rFonts w:ascii="Arial" w:hAnsi="Arial" w:eastAsia="Arial" w:cs="Arial" w:asciiTheme="minorAscii" w:hAnsiTheme="minorAscii" w:eastAsiaTheme="minorAscii" w:cstheme="minorBidi"/>
          <w:noProof w:val="0"/>
          <w:color w:val="auto"/>
          <w:sz w:val="24"/>
          <w:szCs w:val="24"/>
          <w:lang w:val="en-US" w:eastAsia="en-US" w:bidi="ar-SA"/>
        </w:rPr>
        <w:t xml:space="preserve"> that children must be socially, emotionally, and mentally ready to learn. Addressing SEMH needs is therefore a critical part of our strategy. By providing targeted pastoral support, nurturing environments, and access to specialist interventions where needed, we aim to ensure that all pupils are confident, resilient, and ready to engage fully in their learning.</w:t>
      </w:r>
    </w:p>
    <w:p w:rsidR="006A128B" w:rsidP="10FF2C4A" w:rsidRDefault="004246B2" w14:paraId="1A266A2D" w14:textId="26B7DF8A">
      <w:pPr>
        <w:spacing w:before="240" w:beforeAutospacing="off" w:after="240" w:afterAutospacing="off"/>
        <w:rPr>
          <w:noProof w:val="0"/>
          <w:sz w:val="24"/>
          <w:szCs w:val="24"/>
          <w:lang w:val="en-US"/>
        </w:rPr>
      </w:pPr>
      <w:r w:rsidRPr="10FF2C4A" w:rsidR="68719F01">
        <w:rPr>
          <w:rFonts w:ascii="Arial" w:hAnsi="Arial" w:eastAsia="Arial" w:cs="Arial" w:asciiTheme="minorAscii" w:hAnsiTheme="minorAscii" w:eastAsiaTheme="minorAscii" w:cstheme="minorBidi"/>
          <w:noProof w:val="0"/>
          <w:color w:val="auto"/>
          <w:sz w:val="24"/>
          <w:szCs w:val="24"/>
          <w:lang w:val="en-US" w:eastAsia="en-US" w:bidi="ar-SA"/>
        </w:rPr>
        <w:t xml:space="preserve">In addition, further data analysis has highlighted a trend in slower progress in mathematics for some disadvantaged pupils, </w:t>
      </w:r>
      <w:r w:rsidRPr="10FF2C4A" w:rsidR="68719F01">
        <w:rPr>
          <w:rFonts w:ascii="Arial" w:hAnsi="Arial" w:eastAsia="Arial" w:cs="Arial" w:asciiTheme="minorAscii" w:hAnsiTheme="minorAscii" w:eastAsiaTheme="minorAscii" w:cstheme="minorBidi"/>
          <w:noProof w:val="0"/>
          <w:color w:val="auto"/>
          <w:sz w:val="24"/>
          <w:szCs w:val="24"/>
          <w:lang w:val="en-US" w:eastAsia="en-US" w:bidi="ar-SA"/>
        </w:rPr>
        <w:t>identifying</w:t>
      </w:r>
      <w:r w:rsidRPr="10FF2C4A" w:rsidR="68719F01">
        <w:rPr>
          <w:rFonts w:ascii="Arial" w:hAnsi="Arial" w:eastAsia="Arial" w:cs="Arial" w:asciiTheme="minorAscii" w:hAnsiTheme="minorAscii" w:eastAsiaTheme="minorAscii" w:cstheme="minorBidi"/>
          <w:noProof w:val="0"/>
          <w:color w:val="auto"/>
          <w:sz w:val="24"/>
          <w:szCs w:val="24"/>
          <w:lang w:val="en-US" w:eastAsia="en-US" w:bidi="ar-SA"/>
        </w:rPr>
        <w:t xml:space="preserve"> this as a further area of focus within our strategy. Through targeted interventions, high-quality teaching, and ongoing monitoring, we are committed to addressing these needs and ensuring that our Pupil Premium funding is used effectively to make a meaningful, measurable difference.</w:t>
      </w:r>
    </w:p>
    <w:p w:rsidR="006A128B" w:rsidP="10FF2C4A" w:rsidRDefault="004246B2" w14:paraId="3608C1FA" w14:textId="5FD4788E">
      <w:pPr>
        <w:spacing w:before="240" w:beforeAutospacing="off" w:after="240" w:afterAutospacing="off"/>
        <w:rPr>
          <w:noProof w:val="0"/>
          <w:sz w:val="24"/>
          <w:szCs w:val="24"/>
          <w:lang w:val="en-US"/>
        </w:rPr>
      </w:pPr>
      <w:r w:rsidRPr="10FF2C4A" w:rsidR="68719F01">
        <w:rPr>
          <w:rFonts w:ascii="Arial" w:hAnsi="Arial" w:eastAsia="Arial" w:cs="Arial" w:asciiTheme="minorAscii" w:hAnsiTheme="minorAscii" w:eastAsiaTheme="minorAscii" w:cstheme="minorBidi"/>
          <w:noProof w:val="0"/>
          <w:color w:val="auto"/>
          <w:sz w:val="24"/>
          <w:szCs w:val="24"/>
          <w:lang w:val="en-US" w:eastAsia="en-US" w:bidi="ar-SA"/>
        </w:rPr>
        <w:t xml:space="preserve">Our intention is clear: to remove barriers to learning, raise </w:t>
      </w:r>
      <w:r w:rsidRPr="10FF2C4A" w:rsidR="68719F01">
        <w:rPr>
          <w:rFonts w:ascii="Arial" w:hAnsi="Arial" w:eastAsia="Arial" w:cs="Arial" w:asciiTheme="minorAscii" w:hAnsiTheme="minorAscii" w:eastAsiaTheme="minorAscii" w:cstheme="minorBidi"/>
          <w:noProof w:val="0"/>
          <w:color w:val="auto"/>
          <w:sz w:val="24"/>
          <w:szCs w:val="24"/>
          <w:lang w:val="en-US" w:eastAsia="en-US" w:bidi="ar-SA"/>
        </w:rPr>
        <w:t>aspirations</w:t>
      </w:r>
      <w:r w:rsidRPr="10FF2C4A" w:rsidR="68719F01">
        <w:rPr>
          <w:rFonts w:ascii="Arial" w:hAnsi="Arial" w:eastAsia="Arial" w:cs="Arial" w:asciiTheme="minorAscii" w:hAnsiTheme="minorAscii" w:eastAsiaTheme="minorAscii" w:cstheme="minorBidi"/>
          <w:noProof w:val="0"/>
          <w:color w:val="auto"/>
          <w:sz w:val="24"/>
          <w:szCs w:val="24"/>
          <w:lang w:val="en-US" w:eastAsia="en-US" w:bidi="ar-SA"/>
        </w:rPr>
        <w:t xml:space="preserve"> and enable all pupils to achieve success.</w:t>
      </w:r>
    </w:p>
    <w:p w:rsidR="006A128B" w:rsidP="10FF2C4A" w:rsidRDefault="004246B2" w14:paraId="1D9E62DF" w14:textId="77777777">
      <w:pPr>
        <w:spacing w:before="10"/>
        <w:rPr>
          <w:b w:val="1"/>
          <w:bCs w:val="1"/>
          <w:sz w:val="14"/>
          <w:szCs w:val="14"/>
        </w:rPr>
      </w:pPr>
    </w:p>
    <w:p w:rsidR="006A128B" w:rsidP="10FF2C4A" w:rsidRDefault="006A128B" w14:paraId="6043B6FD" w14:textId="77777777">
      <w:pPr>
        <w:spacing w:before="258"/>
        <w:rPr>
          <w:b w:val="1"/>
          <w:bCs w:val="1"/>
          <w:sz w:val="27"/>
          <w:szCs w:val="27"/>
        </w:rPr>
      </w:pPr>
    </w:p>
    <w:p w:rsidR="10FF2C4A" w:rsidP="10FF2C4A" w:rsidRDefault="10FF2C4A" w14:paraId="28FE9734" w14:textId="64143BAB">
      <w:pPr>
        <w:spacing w:before="258"/>
        <w:rPr>
          <w:b w:val="1"/>
          <w:bCs w:val="1"/>
          <w:sz w:val="27"/>
          <w:szCs w:val="27"/>
        </w:rPr>
      </w:pPr>
    </w:p>
    <w:p w:rsidR="10FF2C4A" w:rsidP="10FF2C4A" w:rsidRDefault="10FF2C4A" w14:paraId="3C1753EE" w14:textId="4EC4034F">
      <w:pPr>
        <w:spacing w:before="258"/>
        <w:rPr>
          <w:b w:val="1"/>
          <w:bCs w:val="1"/>
          <w:sz w:val="27"/>
          <w:szCs w:val="27"/>
        </w:rPr>
      </w:pPr>
    </w:p>
    <w:p w:rsidR="10FF2C4A" w:rsidP="10FF2C4A" w:rsidRDefault="10FF2C4A" w14:paraId="4F9CE706" w14:textId="095392C9">
      <w:pPr>
        <w:spacing w:before="258"/>
        <w:rPr>
          <w:b w:val="1"/>
          <w:bCs w:val="1"/>
          <w:sz w:val="27"/>
          <w:szCs w:val="27"/>
        </w:rPr>
      </w:pPr>
    </w:p>
    <w:p w:rsidR="006A128B" w:rsidRDefault="004246B2" w14:paraId="20CFE7AC" w14:textId="77777777">
      <w:pPr>
        <w:ind w:left="154"/>
        <w:rPr>
          <w:b/>
          <w:sz w:val="27"/>
        </w:rPr>
      </w:pPr>
      <w:r>
        <w:rPr>
          <w:b/>
          <w:color w:val="000099"/>
          <w:spacing w:val="-2"/>
          <w:sz w:val="27"/>
        </w:rPr>
        <w:t>Challenges</w:t>
      </w:r>
    </w:p>
    <w:p w:rsidR="006A128B" w:rsidRDefault="004246B2" w14:paraId="62F76A34" w14:textId="77777777">
      <w:pPr>
        <w:spacing w:before="187"/>
        <w:ind w:left="154"/>
        <w:rPr>
          <w:sz w:val="24"/>
        </w:rPr>
      </w:pPr>
      <w:r>
        <w:rPr>
          <w:color w:val="0D0D0D"/>
          <w:sz w:val="24"/>
        </w:rPr>
        <w:t>This</w:t>
      </w:r>
      <w:r>
        <w:rPr>
          <w:color w:val="0D0D0D"/>
          <w:spacing w:val="-3"/>
          <w:sz w:val="24"/>
        </w:rPr>
        <w:t xml:space="preserve"> </w:t>
      </w:r>
      <w:r>
        <w:rPr>
          <w:color w:val="0D0D0D"/>
          <w:sz w:val="24"/>
        </w:rPr>
        <w:t>details the</w:t>
      </w:r>
      <w:r>
        <w:rPr>
          <w:color w:val="0D0D0D"/>
          <w:spacing w:val="-5"/>
          <w:sz w:val="24"/>
        </w:rPr>
        <w:t xml:space="preserve"> </w:t>
      </w:r>
      <w:r>
        <w:rPr>
          <w:color w:val="0D0D0D"/>
          <w:sz w:val="24"/>
        </w:rPr>
        <w:t>key</w:t>
      </w:r>
      <w:r>
        <w:rPr>
          <w:color w:val="0D0D0D"/>
          <w:spacing w:val="-2"/>
          <w:sz w:val="24"/>
        </w:rPr>
        <w:t xml:space="preserve"> </w:t>
      </w:r>
      <w:r>
        <w:rPr>
          <w:color w:val="0D0D0D"/>
          <w:sz w:val="24"/>
        </w:rPr>
        <w:t>challenges</w:t>
      </w:r>
      <w:r>
        <w:rPr>
          <w:color w:val="0D0D0D"/>
          <w:spacing w:val="-3"/>
          <w:sz w:val="24"/>
        </w:rPr>
        <w:t xml:space="preserve"> </w:t>
      </w:r>
      <w:r>
        <w:rPr>
          <w:color w:val="0D0D0D"/>
          <w:sz w:val="24"/>
        </w:rPr>
        <w:t>to</w:t>
      </w:r>
      <w:r>
        <w:rPr>
          <w:color w:val="0D0D0D"/>
          <w:spacing w:val="-3"/>
          <w:sz w:val="24"/>
        </w:rPr>
        <w:t xml:space="preserve"> </w:t>
      </w:r>
      <w:r>
        <w:rPr>
          <w:color w:val="0D0D0D"/>
          <w:sz w:val="24"/>
        </w:rPr>
        <w:t>achievement that we</w:t>
      </w:r>
      <w:r>
        <w:rPr>
          <w:color w:val="0D0D0D"/>
          <w:spacing w:val="-5"/>
          <w:sz w:val="24"/>
        </w:rPr>
        <w:t xml:space="preserve"> </w:t>
      </w:r>
      <w:r>
        <w:rPr>
          <w:color w:val="0D0D0D"/>
          <w:sz w:val="24"/>
        </w:rPr>
        <w:t>have identified</w:t>
      </w:r>
      <w:r>
        <w:rPr>
          <w:color w:val="0D0D0D"/>
          <w:spacing w:val="-5"/>
          <w:sz w:val="24"/>
        </w:rPr>
        <w:t xml:space="preserve"> </w:t>
      </w:r>
      <w:r>
        <w:rPr>
          <w:color w:val="0D0D0D"/>
          <w:sz w:val="24"/>
        </w:rPr>
        <w:t>among</w:t>
      </w:r>
      <w:r>
        <w:rPr>
          <w:color w:val="0D0D0D"/>
          <w:spacing w:val="-2"/>
          <w:sz w:val="24"/>
        </w:rPr>
        <w:t xml:space="preserve"> </w:t>
      </w:r>
      <w:r>
        <w:rPr>
          <w:color w:val="0D0D0D"/>
          <w:sz w:val="24"/>
        </w:rPr>
        <w:t xml:space="preserve">our disadvantaged </w:t>
      </w:r>
      <w:r>
        <w:rPr>
          <w:color w:val="0D0D0D"/>
          <w:spacing w:val="-2"/>
          <w:sz w:val="24"/>
        </w:rPr>
        <w:t>pupils.</w:t>
      </w:r>
    </w:p>
    <w:tbl>
      <w:tblPr>
        <w:tblW w:w="0" w:type="auto"/>
        <w:tblInd w:w="15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1E0" w:firstRow="1" w:lastRow="1" w:firstColumn="1" w:lastColumn="1" w:noHBand="0" w:noVBand="0"/>
      </w:tblPr>
      <w:tblGrid>
        <w:gridCol w:w="1273"/>
        <w:gridCol w:w="9201"/>
      </w:tblGrid>
      <w:tr w:rsidR="006A128B" w14:paraId="3182529A" w14:textId="77777777">
        <w:trPr>
          <w:trHeight w:val="573"/>
        </w:trPr>
        <w:tc>
          <w:tcPr>
            <w:tcW w:w="1273" w:type="dxa"/>
            <w:shd w:val="clear" w:color="auto" w:fill="CFDCE2"/>
          </w:tcPr>
          <w:p w:rsidR="006A128B" w:rsidRDefault="004246B2" w14:paraId="48B239FC" w14:textId="77777777">
            <w:pPr>
              <w:pStyle w:val="TableParagraph"/>
              <w:spacing w:before="48" w:line="249" w:lineRule="auto"/>
              <w:ind w:right="187"/>
              <w:rPr>
                <w:b/>
                <w:sz w:val="20"/>
              </w:rPr>
            </w:pPr>
            <w:r>
              <w:rPr>
                <w:b/>
                <w:color w:val="0D0D0D"/>
                <w:spacing w:val="-2"/>
                <w:sz w:val="20"/>
              </w:rPr>
              <w:t>Challenge Number</w:t>
            </w:r>
          </w:p>
        </w:tc>
        <w:tc>
          <w:tcPr>
            <w:tcW w:w="9201" w:type="dxa"/>
            <w:shd w:val="clear" w:color="auto" w:fill="CFDCE2"/>
          </w:tcPr>
          <w:p w:rsidR="006A128B" w:rsidRDefault="004246B2" w14:paraId="7867645E" w14:textId="77777777">
            <w:pPr>
              <w:pStyle w:val="TableParagraph"/>
              <w:spacing w:before="59"/>
              <w:rPr>
                <w:b/>
                <w:sz w:val="24"/>
              </w:rPr>
            </w:pPr>
            <w:r>
              <w:rPr>
                <w:b/>
                <w:color w:val="0D0D0D"/>
                <w:sz w:val="24"/>
              </w:rPr>
              <w:t>Detail</w:t>
            </w:r>
            <w:r>
              <w:rPr>
                <w:b/>
                <w:color w:val="0D0D0D"/>
                <w:spacing w:val="6"/>
                <w:sz w:val="24"/>
              </w:rPr>
              <w:t xml:space="preserve"> </w:t>
            </w:r>
            <w:r>
              <w:rPr>
                <w:b/>
                <w:color w:val="0D0D0D"/>
                <w:sz w:val="24"/>
              </w:rPr>
              <w:t>of</w:t>
            </w:r>
            <w:r>
              <w:rPr>
                <w:b/>
                <w:color w:val="0D0D0D"/>
                <w:spacing w:val="5"/>
                <w:sz w:val="24"/>
              </w:rPr>
              <w:t xml:space="preserve"> </w:t>
            </w:r>
            <w:r>
              <w:rPr>
                <w:b/>
                <w:color w:val="0D0D0D"/>
                <w:spacing w:val="-2"/>
                <w:sz w:val="24"/>
              </w:rPr>
              <w:t>challenge</w:t>
            </w:r>
          </w:p>
        </w:tc>
      </w:tr>
      <w:tr w:rsidR="006A128B" w14:paraId="580B2303" w14:textId="77777777">
        <w:trPr>
          <w:trHeight w:val="621"/>
        </w:trPr>
        <w:tc>
          <w:tcPr>
            <w:tcW w:w="1273" w:type="dxa"/>
          </w:tcPr>
          <w:p w:rsidR="006A128B" w:rsidRDefault="004246B2" w14:paraId="6FA79983" w14:textId="77777777">
            <w:pPr>
              <w:pStyle w:val="TableParagraph"/>
              <w:spacing w:before="63"/>
              <w:rPr>
                <w:sz w:val="21"/>
              </w:rPr>
            </w:pPr>
            <w:r>
              <w:rPr>
                <w:color w:val="0D0D0D"/>
                <w:spacing w:val="-10"/>
                <w:sz w:val="21"/>
              </w:rPr>
              <w:t>1</w:t>
            </w:r>
          </w:p>
        </w:tc>
        <w:tc>
          <w:tcPr>
            <w:tcW w:w="9201" w:type="dxa"/>
          </w:tcPr>
          <w:p w:rsidR="006A128B" w:rsidRDefault="00BE7A85" w14:paraId="0BB91FF1" w14:textId="4188EF17">
            <w:pPr>
              <w:pStyle w:val="TableParagraph"/>
              <w:spacing w:before="63" w:line="249" w:lineRule="auto"/>
              <w:rPr>
                <w:sz w:val="21"/>
              </w:rPr>
            </w:pPr>
            <w:r w:rsidRPr="00BE7A85">
              <w:rPr>
                <w:color w:val="0D0D0D"/>
                <w:sz w:val="21"/>
              </w:rPr>
              <w:t>On average Pupil Premium pupils have lower attendance rates, which reduces their exposure to the full curriculum and limits progress, widening the attainment gap compared to their peers.</w:t>
            </w:r>
          </w:p>
        </w:tc>
      </w:tr>
      <w:tr w:rsidR="006A128B" w14:paraId="1F6DC04B" w14:textId="77777777">
        <w:trPr>
          <w:trHeight w:val="621"/>
        </w:trPr>
        <w:tc>
          <w:tcPr>
            <w:tcW w:w="1273" w:type="dxa"/>
          </w:tcPr>
          <w:p w:rsidR="006A128B" w:rsidRDefault="004246B2" w14:paraId="3E4B085A" w14:textId="77777777">
            <w:pPr>
              <w:pStyle w:val="TableParagraph"/>
              <w:spacing w:before="63"/>
              <w:rPr>
                <w:sz w:val="21"/>
              </w:rPr>
            </w:pPr>
            <w:r>
              <w:rPr>
                <w:color w:val="0D0D0D"/>
                <w:spacing w:val="-10"/>
                <w:sz w:val="21"/>
              </w:rPr>
              <w:t>2</w:t>
            </w:r>
          </w:p>
        </w:tc>
        <w:tc>
          <w:tcPr>
            <w:tcW w:w="9201" w:type="dxa"/>
          </w:tcPr>
          <w:p w:rsidRPr="00BE7A85" w:rsidR="006A128B" w:rsidP="00BE7A85" w:rsidRDefault="00BE7A85" w14:paraId="5F8C2B80" w14:textId="413614D6">
            <w:pPr>
              <w:pStyle w:val="TableParagraph"/>
              <w:spacing w:before="63" w:line="249" w:lineRule="auto"/>
              <w:ind w:right="205"/>
              <w:rPr>
                <w:color w:val="0D0D0D"/>
                <w:sz w:val="21"/>
              </w:rPr>
            </w:pPr>
            <w:r w:rsidRPr="00BE7A85">
              <w:rPr>
                <w:color w:val="0D0D0D"/>
                <w:sz w:val="21"/>
              </w:rPr>
              <w:t>Some Pupil Premium pupils enter school with underdeveloped speech, language, and communication skills, which impacts early literacy development and engagement with the curriculum.</w:t>
            </w:r>
          </w:p>
        </w:tc>
      </w:tr>
      <w:tr w:rsidR="006A128B" w14:paraId="6906CBD2" w14:textId="77777777">
        <w:trPr>
          <w:trHeight w:val="621"/>
        </w:trPr>
        <w:tc>
          <w:tcPr>
            <w:tcW w:w="1273" w:type="dxa"/>
          </w:tcPr>
          <w:p w:rsidR="006A128B" w:rsidRDefault="004246B2" w14:paraId="5076BB36" w14:textId="77777777">
            <w:pPr>
              <w:pStyle w:val="TableParagraph"/>
              <w:spacing w:before="62"/>
              <w:rPr>
                <w:sz w:val="21"/>
              </w:rPr>
            </w:pPr>
            <w:r>
              <w:rPr>
                <w:color w:val="0D0D0D"/>
                <w:spacing w:val="-10"/>
                <w:sz w:val="21"/>
              </w:rPr>
              <w:t>3</w:t>
            </w:r>
          </w:p>
        </w:tc>
        <w:tc>
          <w:tcPr>
            <w:tcW w:w="9201" w:type="dxa"/>
          </w:tcPr>
          <w:p w:rsidRPr="00BE7A85" w:rsidR="006A128B" w:rsidRDefault="00BE7A85" w14:paraId="75F8E8C5" w14:textId="4B1693AF">
            <w:pPr>
              <w:pStyle w:val="TableParagraph"/>
              <w:spacing w:before="62" w:line="252" w:lineRule="auto"/>
              <w:rPr>
                <w:color w:val="0D0D0D"/>
                <w:sz w:val="21"/>
              </w:rPr>
            </w:pPr>
            <w:r>
              <w:rPr>
                <w:color w:val="0D0D0D"/>
                <w:sz w:val="21"/>
              </w:rPr>
              <w:t>RWI half termly assessments have identified that</w:t>
            </w:r>
            <w:r w:rsidRPr="00BE7A85">
              <w:rPr>
                <w:color w:val="0D0D0D"/>
                <w:sz w:val="21"/>
              </w:rPr>
              <w:t xml:space="preserve"> Pupil Premium pupils make slower progress in early reading, particularly in phonics and decoding, limiting fluency, comprehension, and overall attainment.</w:t>
            </w:r>
          </w:p>
        </w:tc>
      </w:tr>
      <w:tr w:rsidR="006A128B" w14:paraId="21F66D12" w14:textId="77777777">
        <w:trPr>
          <w:trHeight w:val="621"/>
        </w:trPr>
        <w:tc>
          <w:tcPr>
            <w:tcW w:w="1273" w:type="dxa"/>
          </w:tcPr>
          <w:p w:rsidR="006A128B" w:rsidRDefault="004246B2" w14:paraId="44C613AD" w14:textId="77777777">
            <w:pPr>
              <w:pStyle w:val="TableParagraph"/>
              <w:spacing w:before="62"/>
              <w:rPr>
                <w:sz w:val="21"/>
              </w:rPr>
            </w:pPr>
            <w:r>
              <w:rPr>
                <w:color w:val="0D0D0D"/>
                <w:spacing w:val="-10"/>
                <w:sz w:val="21"/>
              </w:rPr>
              <w:t>4</w:t>
            </w:r>
          </w:p>
        </w:tc>
        <w:tc>
          <w:tcPr>
            <w:tcW w:w="9201" w:type="dxa"/>
          </w:tcPr>
          <w:p w:rsidR="006A128B" w:rsidRDefault="00BE7A85" w14:paraId="7DEDAC42" w14:textId="6F89E99D">
            <w:pPr>
              <w:pStyle w:val="TableParagraph"/>
              <w:spacing w:before="62" w:line="252" w:lineRule="auto"/>
              <w:ind w:right="151"/>
              <w:rPr>
                <w:sz w:val="21"/>
              </w:rPr>
            </w:pPr>
            <w:r>
              <w:rPr>
                <w:sz w:val="21"/>
              </w:rPr>
              <w:t>Pupil Premium attainment in KS2 maths has been lower than national PP and non PP for the past 3 years</w:t>
            </w:r>
          </w:p>
        </w:tc>
      </w:tr>
      <w:tr w:rsidR="001F0463" w14:paraId="634852EE" w14:textId="77777777">
        <w:trPr>
          <w:trHeight w:val="621"/>
        </w:trPr>
        <w:tc>
          <w:tcPr>
            <w:tcW w:w="1273" w:type="dxa"/>
          </w:tcPr>
          <w:p w:rsidR="001F0463" w:rsidRDefault="001F0463" w14:paraId="74E40978" w14:textId="68A258CA">
            <w:pPr>
              <w:pStyle w:val="TableParagraph"/>
              <w:spacing w:before="62"/>
              <w:rPr>
                <w:color w:val="0D0D0D"/>
                <w:spacing w:val="-10"/>
                <w:sz w:val="21"/>
              </w:rPr>
            </w:pPr>
            <w:r>
              <w:rPr>
                <w:color w:val="0D0D0D"/>
                <w:spacing w:val="-10"/>
                <w:sz w:val="21"/>
              </w:rPr>
              <w:t>5</w:t>
            </w:r>
          </w:p>
        </w:tc>
        <w:tc>
          <w:tcPr>
            <w:tcW w:w="9201" w:type="dxa"/>
          </w:tcPr>
          <w:p w:rsidR="001F0463" w:rsidRDefault="001F0463" w14:paraId="6B4C2585" w14:textId="788898D4">
            <w:pPr>
              <w:pStyle w:val="TableParagraph"/>
              <w:spacing w:before="62" w:line="252" w:lineRule="auto"/>
              <w:ind w:right="151"/>
              <w:rPr>
                <w:sz w:val="21"/>
              </w:rPr>
            </w:pPr>
            <w:r w:rsidRPr="001F0463">
              <w:rPr>
                <w:sz w:val="21"/>
              </w:rPr>
              <w:t>Some Pupil Premium pupils experience social, emotional, and mental health barriers that affect concentration, resilience, behaviour, and engagement with learning.</w:t>
            </w:r>
          </w:p>
        </w:tc>
      </w:tr>
    </w:tbl>
    <w:p w:rsidR="006A128B" w:rsidRDefault="006A128B" w14:paraId="1DFC2533" w14:textId="77777777">
      <w:pPr>
        <w:pStyle w:val="TableParagraph"/>
        <w:spacing w:line="252" w:lineRule="auto"/>
        <w:rPr>
          <w:sz w:val="21"/>
        </w:rPr>
        <w:sectPr w:rsidR="006A128B">
          <w:pgSz w:w="11910" w:h="16840" w:orient="portrait"/>
          <w:pgMar w:top="900" w:right="566" w:bottom="960" w:left="566" w:header="0" w:footer="762" w:gutter="0"/>
          <w:cols w:space="720"/>
        </w:sectPr>
      </w:pPr>
    </w:p>
    <w:p w:rsidR="006A128B" w:rsidRDefault="004246B2" w14:paraId="6D2BE4B9" w14:textId="77777777">
      <w:pPr>
        <w:pStyle w:val="Heading2"/>
        <w:spacing w:before="79"/>
      </w:pPr>
      <w:r>
        <w:rPr>
          <w:color w:val="000099"/>
        </w:rPr>
        <w:lastRenderedPageBreak/>
        <w:t>Intended</w:t>
      </w:r>
      <w:r>
        <w:rPr>
          <w:color w:val="000099"/>
          <w:spacing w:val="44"/>
        </w:rPr>
        <w:t xml:space="preserve"> </w:t>
      </w:r>
      <w:r>
        <w:rPr>
          <w:color w:val="000099"/>
          <w:spacing w:val="-2"/>
        </w:rPr>
        <w:t>Outcomes</w:t>
      </w:r>
    </w:p>
    <w:p w:rsidR="006A128B" w:rsidRDefault="004246B2" w14:paraId="47F28D2F" w14:textId="77777777">
      <w:pPr>
        <w:spacing w:before="247" w:line="292" w:lineRule="auto"/>
        <w:ind w:left="154" w:right="251"/>
        <w:rPr>
          <w:sz w:val="24"/>
        </w:rPr>
      </w:pPr>
      <w:r>
        <w:rPr>
          <w:sz w:val="24"/>
        </w:rPr>
        <w:t>This explains the</w:t>
      </w:r>
      <w:r>
        <w:rPr>
          <w:spacing w:val="-1"/>
          <w:sz w:val="24"/>
        </w:rPr>
        <w:t xml:space="preserve"> </w:t>
      </w:r>
      <w:r>
        <w:rPr>
          <w:sz w:val="24"/>
        </w:rPr>
        <w:t>outcomes we</w:t>
      </w:r>
      <w:r>
        <w:rPr>
          <w:spacing w:val="-1"/>
          <w:sz w:val="24"/>
        </w:rPr>
        <w:t xml:space="preserve"> </w:t>
      </w:r>
      <w:r>
        <w:rPr>
          <w:sz w:val="24"/>
        </w:rPr>
        <w:t>are</w:t>
      </w:r>
      <w:r>
        <w:rPr>
          <w:spacing w:val="-1"/>
          <w:sz w:val="24"/>
        </w:rPr>
        <w:t xml:space="preserve"> </w:t>
      </w:r>
      <w:r>
        <w:rPr>
          <w:sz w:val="24"/>
        </w:rPr>
        <w:t>aiming</w:t>
      </w:r>
      <w:r>
        <w:rPr>
          <w:spacing w:val="-1"/>
          <w:sz w:val="24"/>
        </w:rPr>
        <w:t xml:space="preserve"> </w:t>
      </w:r>
      <w:r>
        <w:rPr>
          <w:sz w:val="24"/>
        </w:rPr>
        <w:t xml:space="preserve">for </w:t>
      </w:r>
      <w:r>
        <w:rPr>
          <w:b/>
          <w:sz w:val="24"/>
        </w:rPr>
        <w:t>by</w:t>
      </w:r>
      <w:r>
        <w:rPr>
          <w:b/>
          <w:spacing w:val="-1"/>
          <w:sz w:val="24"/>
        </w:rPr>
        <w:t xml:space="preserve"> </w:t>
      </w:r>
      <w:r>
        <w:rPr>
          <w:b/>
          <w:sz w:val="24"/>
        </w:rPr>
        <w:t>the</w:t>
      </w:r>
      <w:r>
        <w:rPr>
          <w:b/>
          <w:spacing w:val="-1"/>
          <w:sz w:val="24"/>
        </w:rPr>
        <w:t xml:space="preserve"> </w:t>
      </w:r>
      <w:r>
        <w:rPr>
          <w:b/>
          <w:sz w:val="24"/>
        </w:rPr>
        <w:t>end</w:t>
      </w:r>
      <w:r>
        <w:rPr>
          <w:b/>
          <w:spacing w:val="-2"/>
          <w:sz w:val="24"/>
        </w:rPr>
        <w:t xml:space="preserve"> </w:t>
      </w:r>
      <w:r>
        <w:rPr>
          <w:b/>
          <w:sz w:val="24"/>
        </w:rPr>
        <w:t>of our current strategy</w:t>
      </w:r>
      <w:r>
        <w:rPr>
          <w:b/>
          <w:spacing w:val="-1"/>
          <w:sz w:val="24"/>
        </w:rPr>
        <w:t xml:space="preserve"> </w:t>
      </w:r>
      <w:r>
        <w:rPr>
          <w:b/>
          <w:sz w:val="24"/>
        </w:rPr>
        <w:t>plan</w:t>
      </w:r>
      <w:r>
        <w:rPr>
          <w:sz w:val="24"/>
        </w:rPr>
        <w:t>, and</w:t>
      </w:r>
      <w:r>
        <w:rPr>
          <w:spacing w:val="-1"/>
          <w:sz w:val="24"/>
        </w:rPr>
        <w:t xml:space="preserve"> </w:t>
      </w:r>
      <w:r>
        <w:rPr>
          <w:sz w:val="24"/>
        </w:rPr>
        <w:t>how we will measure whether they have been achieved.</w:t>
      </w:r>
    </w:p>
    <w:p w:rsidR="006A128B" w:rsidRDefault="006A128B" w14:paraId="3F1F2734" w14:textId="77777777">
      <w:pPr>
        <w:spacing w:before="5" w:after="1"/>
        <w:rPr>
          <w:sz w:val="19"/>
        </w:rPr>
      </w:pPr>
    </w:p>
    <w:tbl>
      <w:tblPr>
        <w:tblW w:w="0" w:type="auto"/>
        <w:tblInd w:w="15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1E0" w:firstRow="1" w:lastRow="1" w:firstColumn="1" w:lastColumn="1" w:noHBand="0" w:noVBand="0"/>
      </w:tblPr>
      <w:tblGrid>
        <w:gridCol w:w="5321"/>
        <w:gridCol w:w="5153"/>
      </w:tblGrid>
      <w:tr w:rsidR="006A128B" w14:paraId="19FC7A51" w14:textId="77777777">
        <w:trPr>
          <w:trHeight w:val="393"/>
        </w:trPr>
        <w:tc>
          <w:tcPr>
            <w:tcW w:w="5321" w:type="dxa"/>
            <w:shd w:val="clear" w:color="auto" w:fill="CFDCE2"/>
          </w:tcPr>
          <w:p w:rsidR="006A128B" w:rsidRDefault="004246B2" w14:paraId="292FDBA5" w14:textId="77777777">
            <w:pPr>
              <w:pStyle w:val="TableParagraph"/>
              <w:rPr>
                <w:b/>
                <w:sz w:val="24"/>
              </w:rPr>
            </w:pPr>
            <w:r>
              <w:rPr>
                <w:b/>
                <w:color w:val="0D0D0D"/>
                <w:sz w:val="24"/>
              </w:rPr>
              <w:t>Intended</w:t>
            </w:r>
            <w:r>
              <w:rPr>
                <w:b/>
                <w:color w:val="0D0D0D"/>
                <w:spacing w:val="-1"/>
                <w:sz w:val="24"/>
              </w:rPr>
              <w:t xml:space="preserve"> </w:t>
            </w:r>
            <w:r>
              <w:rPr>
                <w:b/>
                <w:color w:val="0D0D0D"/>
                <w:spacing w:val="-2"/>
                <w:sz w:val="24"/>
              </w:rPr>
              <w:t>outcome</w:t>
            </w:r>
          </w:p>
        </w:tc>
        <w:tc>
          <w:tcPr>
            <w:tcW w:w="5153" w:type="dxa"/>
            <w:shd w:val="clear" w:color="auto" w:fill="CFDCE2"/>
          </w:tcPr>
          <w:p w:rsidR="006A128B" w:rsidRDefault="004246B2" w14:paraId="2C0A160B" w14:textId="77777777">
            <w:pPr>
              <w:pStyle w:val="TableParagraph"/>
              <w:rPr>
                <w:b/>
                <w:sz w:val="24"/>
              </w:rPr>
            </w:pPr>
            <w:r>
              <w:rPr>
                <w:b/>
                <w:color w:val="0D0D0D"/>
                <w:sz w:val="24"/>
              </w:rPr>
              <w:t>Success</w:t>
            </w:r>
            <w:r>
              <w:rPr>
                <w:b/>
                <w:color w:val="0D0D0D"/>
                <w:spacing w:val="-1"/>
                <w:sz w:val="24"/>
              </w:rPr>
              <w:t xml:space="preserve"> </w:t>
            </w:r>
            <w:r>
              <w:rPr>
                <w:b/>
                <w:color w:val="0D0D0D"/>
                <w:spacing w:val="-2"/>
                <w:sz w:val="24"/>
              </w:rPr>
              <w:t>criteria</w:t>
            </w:r>
          </w:p>
        </w:tc>
      </w:tr>
      <w:tr w:rsidR="001F0463" w14:paraId="6B363363" w14:textId="77777777">
        <w:trPr>
          <w:trHeight w:val="1750"/>
        </w:trPr>
        <w:tc>
          <w:tcPr>
            <w:tcW w:w="5321" w:type="dxa"/>
          </w:tcPr>
          <w:p w:rsidR="001F0463" w:rsidP="001F0463" w:rsidRDefault="001F0463" w14:paraId="05ED327F" w14:textId="538DC1BD">
            <w:pPr>
              <w:pStyle w:val="TableParagraph"/>
              <w:spacing w:before="66" w:line="249" w:lineRule="auto"/>
              <w:ind w:right="175"/>
              <w:rPr>
                <w:sz w:val="21"/>
              </w:rPr>
            </w:pPr>
            <w:r>
              <w:t>Improve attendance of Pupil Premium pupils to ensure full access to the curriculum</w:t>
            </w:r>
          </w:p>
        </w:tc>
        <w:tc>
          <w:tcPr>
            <w:tcW w:w="5153" w:type="dxa"/>
          </w:tcPr>
          <w:p w:rsidRPr="007B48A2" w:rsidR="007B48A2" w:rsidP="001F0463" w:rsidRDefault="007B48A2" w14:paraId="615C78F2" w14:textId="04561A43">
            <w:pPr>
              <w:pStyle w:val="TableParagraph"/>
              <w:numPr>
                <w:ilvl w:val="0"/>
                <w:numId w:val="8"/>
              </w:numPr>
              <w:tabs>
                <w:tab w:val="left" w:pos="473"/>
              </w:tabs>
              <w:spacing w:before="58" w:line="249" w:lineRule="auto"/>
              <w:ind w:right="102"/>
              <w:rPr>
                <w:sz w:val="21"/>
              </w:rPr>
            </w:pPr>
            <w:r>
              <w:t>Termly monitoring shows:</w:t>
            </w:r>
          </w:p>
          <w:p w:rsidRPr="001F0463" w:rsidR="001F0463" w:rsidP="001F0463" w:rsidRDefault="001F0463" w14:paraId="7FF3BD5B" w14:textId="453D7273">
            <w:pPr>
              <w:pStyle w:val="TableParagraph"/>
              <w:numPr>
                <w:ilvl w:val="0"/>
                <w:numId w:val="8"/>
              </w:numPr>
              <w:tabs>
                <w:tab w:val="left" w:pos="473"/>
              </w:tabs>
              <w:spacing w:before="58" w:line="249" w:lineRule="auto"/>
              <w:ind w:right="102"/>
              <w:rPr>
                <w:sz w:val="21"/>
              </w:rPr>
            </w:pPr>
            <w:r>
              <w:t>Attendance rates for Pupil Premium pupils meet or exceed school target (96%+)</w:t>
            </w:r>
          </w:p>
          <w:p w:rsidRPr="001F0463" w:rsidR="001F0463" w:rsidP="001F0463" w:rsidRDefault="001F0463" w14:paraId="44D1EE70" w14:textId="02F80B36">
            <w:pPr>
              <w:pStyle w:val="TableParagraph"/>
              <w:numPr>
                <w:ilvl w:val="0"/>
                <w:numId w:val="8"/>
              </w:numPr>
              <w:tabs>
                <w:tab w:val="left" w:pos="473"/>
              </w:tabs>
              <w:spacing w:before="58" w:line="249" w:lineRule="auto"/>
              <w:ind w:right="102"/>
              <w:rPr>
                <w:sz w:val="21"/>
              </w:rPr>
            </w:pPr>
            <w:r>
              <w:t>Reduced unauthorised absences below national average</w:t>
            </w:r>
          </w:p>
          <w:p w:rsidR="001F0463" w:rsidP="007B48A2" w:rsidRDefault="001F0463" w14:paraId="6C509A23" w14:textId="081395AA">
            <w:pPr>
              <w:pStyle w:val="TableParagraph"/>
              <w:tabs>
                <w:tab w:val="left" w:pos="473"/>
              </w:tabs>
              <w:spacing w:before="58" w:line="249" w:lineRule="auto"/>
              <w:ind w:left="473" w:right="102"/>
              <w:rPr>
                <w:sz w:val="21"/>
              </w:rPr>
            </w:pPr>
          </w:p>
        </w:tc>
      </w:tr>
      <w:tr w:rsidR="001F0463" w14:paraId="5922F89F" w14:textId="77777777">
        <w:trPr>
          <w:trHeight w:val="1702"/>
        </w:trPr>
        <w:tc>
          <w:tcPr>
            <w:tcW w:w="5321" w:type="dxa"/>
          </w:tcPr>
          <w:p w:rsidR="001F0463" w:rsidP="001F0463" w:rsidRDefault="007B48A2" w14:paraId="195E54C7" w14:textId="692DABB4">
            <w:pPr>
              <w:pStyle w:val="TableParagraph"/>
              <w:spacing w:before="65" w:line="249" w:lineRule="auto"/>
              <w:rPr>
                <w:sz w:val="21"/>
              </w:rPr>
            </w:pPr>
            <w:r>
              <w:t>Children eligible for the PPG d</w:t>
            </w:r>
            <w:r w:rsidR="001F0463">
              <w:t>evelop early speech, language, and communication skills</w:t>
            </w:r>
          </w:p>
        </w:tc>
        <w:tc>
          <w:tcPr>
            <w:tcW w:w="5153" w:type="dxa"/>
          </w:tcPr>
          <w:p w:rsidRPr="007B48A2" w:rsidR="007B48A2" w:rsidP="001F0463" w:rsidRDefault="001F0463" w14:paraId="477CA5D6" w14:textId="77777777">
            <w:pPr>
              <w:pStyle w:val="TableParagraph"/>
              <w:numPr>
                <w:ilvl w:val="0"/>
                <w:numId w:val="7"/>
              </w:numPr>
              <w:tabs>
                <w:tab w:val="left" w:pos="473"/>
                <w:tab w:val="left" w:pos="533"/>
              </w:tabs>
              <w:spacing w:before="65" w:line="261" w:lineRule="auto"/>
              <w:ind w:right="486"/>
              <w:rPr>
                <w:sz w:val="21"/>
              </w:rPr>
            </w:pPr>
            <w:r>
              <w:t xml:space="preserve">Increase in WellComm </w:t>
            </w:r>
            <w:r w:rsidR="007B48A2">
              <w:t>assessment scores</w:t>
            </w:r>
          </w:p>
          <w:p w:rsidRPr="007B48A2" w:rsidR="007B48A2" w:rsidP="001F0463" w:rsidRDefault="007B48A2" w14:paraId="32828881" w14:textId="19D4AB03">
            <w:pPr>
              <w:pStyle w:val="TableParagraph"/>
              <w:numPr>
                <w:ilvl w:val="0"/>
                <w:numId w:val="7"/>
              </w:numPr>
              <w:tabs>
                <w:tab w:val="left" w:pos="473"/>
                <w:tab w:val="left" w:pos="533"/>
              </w:tabs>
              <w:spacing w:before="65" w:line="261" w:lineRule="auto"/>
              <w:ind w:right="486"/>
              <w:rPr>
                <w:sz w:val="21"/>
              </w:rPr>
            </w:pPr>
            <w:r>
              <w:t>Increase % achieving GLD</w:t>
            </w:r>
            <w:r w:rsidR="001F0463">
              <w:t xml:space="preserve"> </w:t>
            </w:r>
          </w:p>
          <w:p w:rsidRPr="007B48A2" w:rsidR="007B48A2" w:rsidP="001F0463" w:rsidRDefault="001F0463" w14:paraId="4A748C70" w14:textId="77777777">
            <w:pPr>
              <w:pStyle w:val="TableParagraph"/>
              <w:numPr>
                <w:ilvl w:val="0"/>
                <w:numId w:val="7"/>
              </w:numPr>
              <w:tabs>
                <w:tab w:val="left" w:pos="473"/>
                <w:tab w:val="left" w:pos="533"/>
              </w:tabs>
              <w:spacing w:before="65" w:line="261" w:lineRule="auto"/>
              <w:ind w:right="486"/>
              <w:rPr>
                <w:sz w:val="21"/>
              </w:rPr>
            </w:pPr>
            <w:r>
              <w:t>targeted pupils achieve age-appropriate speech and language milestones;</w:t>
            </w:r>
          </w:p>
          <w:p w:rsidR="001F0463" w:rsidP="001F0463" w:rsidRDefault="001F0463" w14:paraId="06FDFEC1" w14:textId="376F78A8">
            <w:pPr>
              <w:pStyle w:val="TableParagraph"/>
              <w:numPr>
                <w:ilvl w:val="0"/>
                <w:numId w:val="7"/>
              </w:numPr>
              <w:tabs>
                <w:tab w:val="left" w:pos="473"/>
                <w:tab w:val="left" w:pos="533"/>
              </w:tabs>
              <w:spacing w:before="65" w:line="261" w:lineRule="auto"/>
              <w:ind w:right="486"/>
              <w:rPr>
                <w:sz w:val="21"/>
              </w:rPr>
            </w:pPr>
            <w:r>
              <w:t>improved engagement and participation in early years activities</w:t>
            </w:r>
          </w:p>
        </w:tc>
      </w:tr>
      <w:tr w:rsidR="007B48A2" w14:paraId="2A272FB4" w14:textId="77777777">
        <w:trPr>
          <w:trHeight w:val="1438"/>
        </w:trPr>
        <w:tc>
          <w:tcPr>
            <w:tcW w:w="5321" w:type="dxa"/>
          </w:tcPr>
          <w:p w:rsidR="007B48A2" w:rsidP="007B48A2" w:rsidRDefault="007B48A2" w14:paraId="2DA8C2AE" w14:textId="1B0F30AD">
            <w:pPr>
              <w:pStyle w:val="TableParagraph"/>
              <w:spacing w:before="53" w:line="252" w:lineRule="auto"/>
              <w:rPr>
                <w:sz w:val="21"/>
              </w:rPr>
            </w:pPr>
            <w:r>
              <w:t>To accelerate early reading and phonics progress, ensuring that children eligible for the PPG keep up</w:t>
            </w:r>
          </w:p>
        </w:tc>
        <w:tc>
          <w:tcPr>
            <w:tcW w:w="5153" w:type="dxa"/>
          </w:tcPr>
          <w:p w:rsidRPr="00537D7F" w:rsidR="00537D7F" w:rsidP="007B48A2" w:rsidRDefault="007B48A2" w14:paraId="5B0CA175" w14:textId="77777777">
            <w:pPr>
              <w:pStyle w:val="TableParagraph"/>
              <w:numPr>
                <w:ilvl w:val="0"/>
                <w:numId w:val="6"/>
              </w:numPr>
              <w:tabs>
                <w:tab w:val="left" w:pos="473"/>
              </w:tabs>
              <w:spacing w:before="54" w:line="249" w:lineRule="auto"/>
              <w:ind w:right="174"/>
              <w:rPr>
                <w:sz w:val="21"/>
              </w:rPr>
            </w:pPr>
            <w:r>
              <w:t xml:space="preserve">Pupil Premium pupils show measurable gains in RWI half-termly assessments (e.g., moving up RWI groups as expected); </w:t>
            </w:r>
          </w:p>
          <w:p w:rsidRPr="00537D7F" w:rsidR="00537D7F" w:rsidP="007B48A2" w:rsidRDefault="00537D7F" w14:paraId="785F4272" w14:textId="46F58214">
            <w:pPr>
              <w:pStyle w:val="TableParagraph"/>
              <w:numPr>
                <w:ilvl w:val="0"/>
                <w:numId w:val="6"/>
              </w:numPr>
              <w:tabs>
                <w:tab w:val="left" w:pos="473"/>
              </w:tabs>
              <w:spacing w:before="54" w:line="249" w:lineRule="auto"/>
              <w:ind w:right="174"/>
              <w:rPr>
                <w:sz w:val="21"/>
              </w:rPr>
            </w:pPr>
            <w:r>
              <w:t>P</w:t>
            </w:r>
            <w:r w:rsidR="007B48A2">
              <w:t xml:space="preserve">honics screening check pass rates </w:t>
            </w:r>
            <w:r>
              <w:t>are in line with non PPG eligible children (school and national)</w:t>
            </w:r>
            <w:r w:rsidR="007B48A2">
              <w:t>;</w:t>
            </w:r>
          </w:p>
          <w:p w:rsidR="007B48A2" w:rsidP="007B48A2" w:rsidRDefault="004E6034" w14:paraId="6C66430D" w14:textId="1A7165B2">
            <w:pPr>
              <w:pStyle w:val="TableParagraph"/>
              <w:numPr>
                <w:ilvl w:val="0"/>
                <w:numId w:val="6"/>
              </w:numPr>
              <w:tabs>
                <w:tab w:val="left" w:pos="473"/>
              </w:tabs>
              <w:spacing w:before="54" w:line="249" w:lineRule="auto"/>
              <w:ind w:right="174"/>
              <w:rPr>
                <w:sz w:val="21"/>
              </w:rPr>
            </w:pPr>
            <w:r>
              <w:t>O</w:t>
            </w:r>
            <w:r w:rsidR="007B48A2">
              <w:t>bserved improvement in decoding fluency and comprehension</w:t>
            </w:r>
          </w:p>
        </w:tc>
      </w:tr>
      <w:tr w:rsidR="00537D7F" w14:paraId="34EFAF67" w14:textId="77777777">
        <w:trPr>
          <w:trHeight w:val="2254"/>
        </w:trPr>
        <w:tc>
          <w:tcPr>
            <w:tcW w:w="5321" w:type="dxa"/>
          </w:tcPr>
          <w:p w:rsidR="00537D7F" w:rsidP="00537D7F" w:rsidRDefault="00537D7F" w14:paraId="3C5DC81C" w14:textId="69EFE48B">
            <w:pPr>
              <w:pStyle w:val="TableParagraph"/>
              <w:spacing w:before="66" w:line="249" w:lineRule="auto"/>
              <w:ind w:right="404"/>
              <w:jc w:val="both"/>
              <w:rPr>
                <w:sz w:val="21"/>
              </w:rPr>
            </w:pPr>
            <w:r>
              <w:t>To improve KS2 maths attainment for children eligible for PPG</w:t>
            </w:r>
          </w:p>
        </w:tc>
        <w:tc>
          <w:tcPr>
            <w:tcW w:w="5153" w:type="dxa"/>
          </w:tcPr>
          <w:p w:rsidRPr="004E6034" w:rsidR="004E6034" w:rsidP="00537D7F" w:rsidRDefault="00537D7F" w14:paraId="06787163" w14:textId="77777777">
            <w:pPr>
              <w:pStyle w:val="TableParagraph"/>
              <w:numPr>
                <w:ilvl w:val="0"/>
                <w:numId w:val="5"/>
              </w:numPr>
              <w:tabs>
                <w:tab w:val="left" w:pos="473"/>
              </w:tabs>
              <w:spacing w:before="64" w:line="249" w:lineRule="auto"/>
              <w:ind w:right="127"/>
              <w:rPr>
                <w:sz w:val="21"/>
              </w:rPr>
            </w:pPr>
            <w:r>
              <w:t xml:space="preserve">Pupil Premium pupils achieve in line with national PP and non-PP averages; </w:t>
            </w:r>
          </w:p>
          <w:p w:rsidRPr="004E6034" w:rsidR="004E6034" w:rsidP="00537D7F" w:rsidRDefault="00537D7F" w14:paraId="21CC4DA3" w14:textId="77777777">
            <w:pPr>
              <w:pStyle w:val="TableParagraph"/>
              <w:numPr>
                <w:ilvl w:val="0"/>
                <w:numId w:val="5"/>
              </w:numPr>
              <w:tabs>
                <w:tab w:val="left" w:pos="473"/>
              </w:tabs>
              <w:spacing w:before="64" w:line="249" w:lineRule="auto"/>
              <w:ind w:right="127"/>
              <w:rPr>
                <w:sz w:val="21"/>
              </w:rPr>
            </w:pPr>
            <w:r>
              <w:t>internal assessments show accelerated progress</w:t>
            </w:r>
            <w:r w:rsidR="004E6034">
              <w:t xml:space="preserve"> (e.g. white Rose)</w:t>
            </w:r>
          </w:p>
          <w:p w:rsidR="00537D7F" w:rsidP="00537D7F" w:rsidRDefault="00537D7F" w14:paraId="38ABE151" w14:textId="3CD9B1E0">
            <w:pPr>
              <w:pStyle w:val="TableParagraph"/>
              <w:numPr>
                <w:ilvl w:val="0"/>
                <w:numId w:val="5"/>
              </w:numPr>
              <w:tabs>
                <w:tab w:val="left" w:pos="473"/>
              </w:tabs>
              <w:spacing w:before="64" w:line="249" w:lineRule="auto"/>
              <w:ind w:right="127"/>
              <w:rPr>
                <w:sz w:val="21"/>
              </w:rPr>
            </w:pPr>
            <w:r>
              <w:t>gaps in reasoning, fluency, and arithmetic skills are reduced</w:t>
            </w:r>
            <w:r w:rsidR="004E6034">
              <w:t xml:space="preserve"> (gap analysis)</w:t>
            </w:r>
          </w:p>
        </w:tc>
      </w:tr>
      <w:tr w:rsidR="004E6034" w14:paraId="00339188" w14:textId="77777777">
        <w:trPr>
          <w:trHeight w:val="1126"/>
        </w:trPr>
        <w:tc>
          <w:tcPr>
            <w:tcW w:w="5321" w:type="dxa"/>
          </w:tcPr>
          <w:p w:rsidR="004E6034" w:rsidP="004E6034" w:rsidRDefault="004E6034" w14:paraId="6A28C720" w14:textId="4A685B3E">
            <w:pPr>
              <w:pStyle w:val="TableParagraph"/>
              <w:spacing w:before="66" w:line="249" w:lineRule="auto"/>
              <w:ind w:right="228"/>
              <w:rPr>
                <w:sz w:val="21"/>
              </w:rPr>
            </w:pPr>
            <w:r>
              <w:t>To improve social, emotional, and mental health development of children eligible for the PPG</w:t>
            </w:r>
          </w:p>
        </w:tc>
        <w:tc>
          <w:tcPr>
            <w:tcW w:w="5153" w:type="dxa"/>
          </w:tcPr>
          <w:p w:rsidRPr="004E6034" w:rsidR="004E6034" w:rsidP="004E6034" w:rsidRDefault="004E6034" w14:paraId="15D61CE5" w14:textId="5CB9CB08">
            <w:pPr>
              <w:pStyle w:val="TableParagraph"/>
              <w:numPr>
                <w:ilvl w:val="0"/>
                <w:numId w:val="4"/>
              </w:numPr>
              <w:tabs>
                <w:tab w:val="left" w:pos="473"/>
              </w:tabs>
              <w:spacing w:before="66" w:line="249" w:lineRule="auto"/>
              <w:ind w:right="127"/>
              <w:rPr>
                <w:sz w:val="21"/>
              </w:rPr>
            </w:pPr>
            <w:r>
              <w:t>Reduction in behavioural incidents and improved engagement (recorded in passports)</w:t>
            </w:r>
          </w:p>
          <w:p w:rsidRPr="004E6034" w:rsidR="004E6034" w:rsidP="004E6034" w:rsidRDefault="004E6034" w14:paraId="748A8DF1" w14:textId="77777777">
            <w:pPr>
              <w:pStyle w:val="TableParagraph"/>
              <w:numPr>
                <w:ilvl w:val="0"/>
                <w:numId w:val="4"/>
              </w:numPr>
              <w:tabs>
                <w:tab w:val="left" w:pos="473"/>
              </w:tabs>
              <w:spacing w:before="66" w:line="249" w:lineRule="auto"/>
              <w:ind w:right="127"/>
              <w:rPr>
                <w:sz w:val="21"/>
              </w:rPr>
            </w:pPr>
            <w:r>
              <w:t>SEMH assessment scores increase</w:t>
            </w:r>
          </w:p>
          <w:p w:rsidRPr="004E6034" w:rsidR="004E6034" w:rsidP="004E6034" w:rsidRDefault="004E6034" w14:paraId="77239E02" w14:textId="77777777">
            <w:pPr>
              <w:pStyle w:val="TableParagraph"/>
              <w:numPr>
                <w:ilvl w:val="0"/>
                <w:numId w:val="4"/>
              </w:numPr>
              <w:tabs>
                <w:tab w:val="left" w:pos="473"/>
              </w:tabs>
              <w:spacing w:before="66" w:line="249" w:lineRule="auto"/>
              <w:ind w:right="127"/>
              <w:rPr>
                <w:sz w:val="21"/>
              </w:rPr>
            </w:pPr>
            <w:r>
              <w:t>Teacher and pupil feedback indicate improved resilience, self-regulation, and confidence</w:t>
            </w:r>
          </w:p>
          <w:p w:rsidR="004E6034" w:rsidP="004E6034" w:rsidRDefault="004E6034" w14:paraId="396C061E" w14:textId="1D830125">
            <w:pPr>
              <w:pStyle w:val="TableParagraph"/>
              <w:numPr>
                <w:ilvl w:val="0"/>
                <w:numId w:val="4"/>
              </w:numPr>
              <w:tabs>
                <w:tab w:val="left" w:pos="473"/>
              </w:tabs>
              <w:spacing w:before="66" w:line="249" w:lineRule="auto"/>
              <w:ind w:right="127"/>
              <w:rPr>
                <w:sz w:val="21"/>
              </w:rPr>
            </w:pPr>
            <w:r>
              <w:t xml:space="preserve">Increased % of PPG eligible children access trips and clubs, including residential. </w:t>
            </w:r>
          </w:p>
        </w:tc>
      </w:tr>
    </w:tbl>
    <w:p w:rsidR="006A128B" w:rsidRDefault="006A128B" w14:paraId="5F6DFDE0" w14:textId="77777777">
      <w:pPr>
        <w:pStyle w:val="TableParagraph"/>
        <w:spacing w:line="252" w:lineRule="auto"/>
        <w:rPr>
          <w:sz w:val="21"/>
        </w:rPr>
        <w:sectPr w:rsidR="006A128B">
          <w:pgSz w:w="11910" w:h="16840" w:orient="portrait"/>
          <w:pgMar w:top="900" w:right="566" w:bottom="960" w:left="566" w:header="0" w:footer="762" w:gutter="0"/>
          <w:cols w:space="720"/>
        </w:sectPr>
      </w:pPr>
    </w:p>
    <w:p w:rsidR="006A128B" w:rsidRDefault="004246B2" w14:paraId="19B159B0" w14:textId="77777777">
      <w:pPr>
        <w:pStyle w:val="Heading1"/>
      </w:pPr>
      <w:r>
        <w:rPr>
          <w:color w:val="000099"/>
        </w:rPr>
        <w:lastRenderedPageBreak/>
        <w:t>Activity</w:t>
      </w:r>
      <w:r>
        <w:rPr>
          <w:color w:val="000099"/>
          <w:spacing w:val="6"/>
        </w:rPr>
        <w:t xml:space="preserve"> </w:t>
      </w:r>
      <w:r>
        <w:rPr>
          <w:color w:val="000099"/>
        </w:rPr>
        <w:t>in</w:t>
      </w:r>
      <w:r>
        <w:rPr>
          <w:color w:val="000099"/>
          <w:spacing w:val="27"/>
        </w:rPr>
        <w:t xml:space="preserve"> </w:t>
      </w:r>
      <w:r>
        <w:rPr>
          <w:color w:val="000099"/>
        </w:rPr>
        <w:t>this</w:t>
      </w:r>
      <w:r>
        <w:rPr>
          <w:color w:val="000099"/>
          <w:spacing w:val="26"/>
        </w:rPr>
        <w:t xml:space="preserve"> </w:t>
      </w:r>
      <w:r>
        <w:rPr>
          <w:color w:val="000099"/>
        </w:rPr>
        <w:t>Academic</w:t>
      </w:r>
      <w:r>
        <w:rPr>
          <w:color w:val="000099"/>
          <w:spacing w:val="23"/>
        </w:rPr>
        <w:t xml:space="preserve"> </w:t>
      </w:r>
      <w:r>
        <w:rPr>
          <w:color w:val="000099"/>
          <w:spacing w:val="-4"/>
        </w:rPr>
        <w:t>Year</w:t>
      </w:r>
    </w:p>
    <w:p w:rsidR="006A128B" w:rsidRDefault="004246B2" w14:paraId="43CA6A36" w14:textId="77777777">
      <w:pPr>
        <w:spacing w:before="7"/>
        <w:ind w:left="154"/>
        <w:rPr>
          <w:sz w:val="24"/>
        </w:rPr>
      </w:pPr>
      <w:r>
        <w:rPr>
          <w:color w:val="0D0D0D"/>
          <w:sz w:val="24"/>
        </w:rPr>
        <w:t>This details how</w:t>
      </w:r>
      <w:r>
        <w:rPr>
          <w:color w:val="0D0D0D"/>
          <w:spacing w:val="-5"/>
          <w:sz w:val="24"/>
        </w:rPr>
        <w:t xml:space="preserve"> </w:t>
      </w:r>
      <w:r>
        <w:rPr>
          <w:color w:val="0D0D0D"/>
          <w:sz w:val="24"/>
        </w:rPr>
        <w:t>we</w:t>
      </w:r>
      <w:r>
        <w:rPr>
          <w:color w:val="0D0D0D"/>
          <w:spacing w:val="-2"/>
          <w:sz w:val="24"/>
        </w:rPr>
        <w:t xml:space="preserve"> </w:t>
      </w:r>
      <w:r>
        <w:rPr>
          <w:color w:val="0D0D0D"/>
          <w:sz w:val="24"/>
        </w:rPr>
        <w:t>intend</w:t>
      </w:r>
      <w:r>
        <w:rPr>
          <w:color w:val="0D0D0D"/>
          <w:spacing w:val="-2"/>
          <w:sz w:val="24"/>
        </w:rPr>
        <w:t xml:space="preserve"> </w:t>
      </w:r>
      <w:r>
        <w:rPr>
          <w:color w:val="0D0D0D"/>
          <w:sz w:val="24"/>
        </w:rPr>
        <w:t>to</w:t>
      </w:r>
      <w:r>
        <w:rPr>
          <w:color w:val="0D0D0D"/>
          <w:spacing w:val="-13"/>
          <w:sz w:val="24"/>
        </w:rPr>
        <w:t xml:space="preserve"> </w:t>
      </w:r>
      <w:r>
        <w:rPr>
          <w:color w:val="0D0D0D"/>
          <w:sz w:val="24"/>
        </w:rPr>
        <w:t>spend</w:t>
      </w:r>
      <w:r>
        <w:rPr>
          <w:color w:val="0D0D0D"/>
          <w:spacing w:val="-2"/>
          <w:sz w:val="24"/>
        </w:rPr>
        <w:t xml:space="preserve"> </w:t>
      </w:r>
      <w:r>
        <w:rPr>
          <w:color w:val="0D0D0D"/>
          <w:sz w:val="24"/>
        </w:rPr>
        <w:t>our pupil premium</w:t>
      </w:r>
      <w:r>
        <w:rPr>
          <w:color w:val="0D0D0D"/>
          <w:spacing w:val="-7"/>
          <w:sz w:val="24"/>
        </w:rPr>
        <w:t xml:space="preserve"> </w:t>
      </w:r>
      <w:r>
        <w:rPr>
          <w:color w:val="0D0D0D"/>
          <w:sz w:val="24"/>
        </w:rPr>
        <w:t xml:space="preserve">funding </w:t>
      </w:r>
      <w:r>
        <w:rPr>
          <w:b/>
          <w:color w:val="0D0D0D"/>
          <w:sz w:val="24"/>
        </w:rPr>
        <w:t>this</w:t>
      </w:r>
      <w:r>
        <w:rPr>
          <w:b/>
          <w:color w:val="0D0D0D"/>
          <w:spacing w:val="-13"/>
          <w:sz w:val="24"/>
        </w:rPr>
        <w:t xml:space="preserve"> </w:t>
      </w:r>
      <w:r>
        <w:rPr>
          <w:b/>
          <w:color w:val="0D0D0D"/>
          <w:sz w:val="24"/>
        </w:rPr>
        <w:t>academic</w:t>
      </w:r>
      <w:r>
        <w:rPr>
          <w:b/>
          <w:color w:val="0D0D0D"/>
          <w:spacing w:val="-2"/>
          <w:sz w:val="24"/>
        </w:rPr>
        <w:t xml:space="preserve"> </w:t>
      </w:r>
      <w:r>
        <w:rPr>
          <w:b/>
          <w:color w:val="0D0D0D"/>
          <w:sz w:val="24"/>
        </w:rPr>
        <w:t xml:space="preserve">year </w:t>
      </w:r>
      <w:r>
        <w:rPr>
          <w:color w:val="0D0D0D"/>
          <w:sz w:val="24"/>
        </w:rPr>
        <w:t>to</w:t>
      </w:r>
      <w:r>
        <w:rPr>
          <w:color w:val="0D0D0D"/>
          <w:spacing w:val="-2"/>
          <w:sz w:val="24"/>
        </w:rPr>
        <w:t xml:space="preserve"> </w:t>
      </w:r>
      <w:r>
        <w:rPr>
          <w:color w:val="0D0D0D"/>
          <w:sz w:val="24"/>
        </w:rPr>
        <w:t>address the challenges listed above.</w:t>
      </w:r>
    </w:p>
    <w:p w:rsidR="006A128B" w:rsidRDefault="006A128B" w14:paraId="47597913" w14:textId="77777777">
      <w:pPr>
        <w:spacing w:before="8"/>
        <w:rPr>
          <w:sz w:val="24"/>
        </w:rPr>
      </w:pPr>
    </w:p>
    <w:p w:rsidR="006A128B" w:rsidRDefault="004246B2" w14:paraId="4E86B77A" w14:textId="77777777">
      <w:pPr>
        <w:pStyle w:val="Heading2"/>
        <w:spacing w:before="1"/>
      </w:pPr>
      <w:r>
        <w:rPr>
          <w:color w:val="000099"/>
        </w:rPr>
        <w:t>Teaching</w:t>
      </w:r>
      <w:r>
        <w:rPr>
          <w:color w:val="000099"/>
          <w:spacing w:val="27"/>
        </w:rPr>
        <w:t xml:space="preserve"> </w:t>
      </w:r>
      <w:r>
        <w:rPr>
          <w:color w:val="000099"/>
        </w:rPr>
        <w:t>(for</w:t>
      </w:r>
      <w:r>
        <w:rPr>
          <w:color w:val="000099"/>
          <w:spacing w:val="13"/>
        </w:rPr>
        <w:t xml:space="preserve"> </w:t>
      </w:r>
      <w:r>
        <w:rPr>
          <w:color w:val="000099"/>
        </w:rPr>
        <w:t>example,</w:t>
      </w:r>
      <w:r>
        <w:rPr>
          <w:color w:val="000099"/>
          <w:spacing w:val="52"/>
        </w:rPr>
        <w:t xml:space="preserve"> </w:t>
      </w:r>
      <w:r>
        <w:rPr>
          <w:color w:val="000099"/>
        </w:rPr>
        <w:t>CPD,</w:t>
      </w:r>
      <w:r>
        <w:rPr>
          <w:color w:val="000099"/>
          <w:spacing w:val="22"/>
        </w:rPr>
        <w:t xml:space="preserve"> </w:t>
      </w:r>
      <w:r>
        <w:rPr>
          <w:color w:val="000099"/>
        </w:rPr>
        <w:t>recruitment</w:t>
      </w:r>
      <w:r>
        <w:rPr>
          <w:color w:val="000099"/>
          <w:spacing w:val="48"/>
        </w:rPr>
        <w:t xml:space="preserve"> </w:t>
      </w:r>
      <w:r>
        <w:rPr>
          <w:color w:val="000099"/>
        </w:rPr>
        <w:t>and</w:t>
      </w:r>
      <w:r>
        <w:rPr>
          <w:color w:val="000099"/>
          <w:spacing w:val="13"/>
        </w:rPr>
        <w:t xml:space="preserve"> </w:t>
      </w:r>
      <w:r>
        <w:rPr>
          <w:color w:val="000099"/>
          <w:spacing w:val="-2"/>
        </w:rPr>
        <w:t>retention)</w:t>
      </w:r>
    </w:p>
    <w:p w:rsidR="006A128B" w:rsidRDefault="006A128B" w14:paraId="21399A8A" w14:textId="77777777">
      <w:pPr>
        <w:spacing w:before="7"/>
        <w:rPr>
          <w:b/>
          <w:sz w:val="27"/>
        </w:rPr>
      </w:pPr>
    </w:p>
    <w:p w:rsidR="006A128B" w:rsidP="10FF2C4A" w:rsidRDefault="004246B2" w14:paraId="39EA6418" w14:textId="4D5E87E1">
      <w:pPr>
        <w:ind w:left="154"/>
        <w:rPr>
          <w:color w:val="0D0D0D" w:themeColor="text1" w:themeTint="F2" w:themeShade="FF"/>
          <w:sz w:val="24"/>
          <w:szCs w:val="24"/>
        </w:rPr>
      </w:pPr>
      <w:r w:rsidRPr="10FF2C4A" w:rsidR="004246B2">
        <w:rPr>
          <w:color w:val="0D0D0D"/>
          <w:sz w:val="24"/>
          <w:szCs w:val="24"/>
        </w:rPr>
        <w:t>Budgeted</w:t>
      </w:r>
      <w:r w:rsidRPr="10FF2C4A" w:rsidR="004246B2">
        <w:rPr>
          <w:color w:val="0D0D0D"/>
          <w:spacing w:val="-1"/>
          <w:sz w:val="24"/>
          <w:szCs w:val="24"/>
        </w:rPr>
        <w:t xml:space="preserve"> </w:t>
      </w:r>
      <w:r w:rsidRPr="10FF2C4A" w:rsidR="004246B2">
        <w:rPr>
          <w:color w:val="0D0D0D"/>
          <w:sz w:val="24"/>
          <w:szCs w:val="24"/>
        </w:rPr>
        <w:t>cost:</w:t>
      </w:r>
      <w:r w:rsidRPr="10FF2C4A" w:rsidR="004246B2">
        <w:rPr>
          <w:color w:val="0D0D0D"/>
          <w:spacing w:val="6"/>
          <w:sz w:val="24"/>
          <w:szCs w:val="24"/>
        </w:rPr>
        <w:t xml:space="preserve"> </w:t>
      </w:r>
      <w:r w:rsidRPr="10FF2C4A" w:rsidR="775EDD9B">
        <w:rPr>
          <w:color w:val="0D0D0D"/>
          <w:spacing w:val="6"/>
          <w:sz w:val="24"/>
          <w:szCs w:val="24"/>
        </w:rPr>
        <w:t xml:space="preserve">£19,000</w:t>
      </w:r>
    </w:p>
    <w:p w:rsidR="006A128B" w:rsidRDefault="006A128B" w14:paraId="700EBCE4" w14:textId="77777777">
      <w:pPr>
        <w:spacing w:before="43" w:after="1"/>
        <w:rPr>
          <w:sz w:val="20"/>
        </w:rPr>
      </w:pPr>
    </w:p>
    <w:tbl>
      <w:tblPr>
        <w:tblW w:w="0" w:type="auto"/>
        <w:tblInd w:w="15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1E0" w:firstRow="1" w:lastRow="1" w:firstColumn="1" w:lastColumn="1" w:noHBand="0" w:noVBand="0"/>
      </w:tblPr>
      <w:tblGrid>
        <w:gridCol w:w="2967"/>
        <w:gridCol w:w="5790"/>
        <w:gridCol w:w="1717"/>
      </w:tblGrid>
      <w:tr w:rsidR="006A128B" w14:paraId="26E1E13D" w14:textId="77777777">
        <w:trPr>
          <w:trHeight w:val="945"/>
        </w:trPr>
        <w:tc>
          <w:tcPr>
            <w:tcW w:w="2967" w:type="dxa"/>
            <w:shd w:val="clear" w:color="auto" w:fill="CFDCE2"/>
          </w:tcPr>
          <w:p w:rsidR="006A128B" w:rsidRDefault="004246B2" w14:paraId="00715E4F" w14:textId="77777777">
            <w:pPr>
              <w:pStyle w:val="TableParagraph"/>
              <w:rPr>
                <w:b/>
                <w:sz w:val="24"/>
              </w:rPr>
            </w:pPr>
            <w:r>
              <w:rPr>
                <w:b/>
                <w:color w:val="0D0D0D"/>
                <w:spacing w:val="-2"/>
                <w:sz w:val="24"/>
              </w:rPr>
              <w:t>Activity</w:t>
            </w:r>
          </w:p>
        </w:tc>
        <w:tc>
          <w:tcPr>
            <w:tcW w:w="5790" w:type="dxa"/>
            <w:shd w:val="clear" w:color="auto" w:fill="CFDCE2"/>
          </w:tcPr>
          <w:p w:rsidR="006A128B" w:rsidRDefault="004246B2" w14:paraId="183BAA55" w14:textId="77777777">
            <w:pPr>
              <w:pStyle w:val="TableParagraph"/>
              <w:rPr>
                <w:b/>
                <w:sz w:val="24"/>
              </w:rPr>
            </w:pPr>
            <w:r>
              <w:rPr>
                <w:b/>
                <w:color w:val="0D0D0D"/>
                <w:sz w:val="24"/>
              </w:rPr>
              <w:t>Evidence</w:t>
            </w:r>
            <w:r>
              <w:rPr>
                <w:b/>
                <w:color w:val="0D0D0D"/>
                <w:spacing w:val="-2"/>
                <w:sz w:val="24"/>
              </w:rPr>
              <w:t xml:space="preserve"> </w:t>
            </w:r>
            <w:r>
              <w:rPr>
                <w:b/>
                <w:color w:val="0D0D0D"/>
                <w:sz w:val="24"/>
              </w:rPr>
              <w:t>that</w:t>
            </w:r>
            <w:r>
              <w:rPr>
                <w:b/>
                <w:color w:val="0D0D0D"/>
                <w:spacing w:val="3"/>
                <w:sz w:val="24"/>
              </w:rPr>
              <w:t xml:space="preserve"> </w:t>
            </w:r>
            <w:r>
              <w:rPr>
                <w:b/>
                <w:color w:val="0D0D0D"/>
                <w:sz w:val="24"/>
              </w:rPr>
              <w:t>supports</w:t>
            </w:r>
            <w:r>
              <w:rPr>
                <w:b/>
                <w:color w:val="0D0D0D"/>
                <w:spacing w:val="-1"/>
                <w:sz w:val="24"/>
              </w:rPr>
              <w:t xml:space="preserve"> </w:t>
            </w:r>
            <w:r>
              <w:rPr>
                <w:b/>
                <w:color w:val="0D0D0D"/>
                <w:sz w:val="24"/>
              </w:rPr>
              <w:t>this</w:t>
            </w:r>
            <w:r>
              <w:rPr>
                <w:b/>
                <w:color w:val="0D0D0D"/>
                <w:spacing w:val="-1"/>
                <w:sz w:val="24"/>
              </w:rPr>
              <w:t xml:space="preserve"> </w:t>
            </w:r>
            <w:r>
              <w:rPr>
                <w:b/>
                <w:color w:val="0D0D0D"/>
                <w:spacing w:val="-2"/>
                <w:sz w:val="24"/>
              </w:rPr>
              <w:t>approach</w:t>
            </w:r>
          </w:p>
        </w:tc>
        <w:tc>
          <w:tcPr>
            <w:tcW w:w="1717" w:type="dxa"/>
            <w:shd w:val="clear" w:color="auto" w:fill="CFDCE2"/>
          </w:tcPr>
          <w:p w:rsidR="006A128B" w:rsidRDefault="004246B2" w14:paraId="44024A1C" w14:textId="77777777">
            <w:pPr>
              <w:pStyle w:val="TableParagraph"/>
              <w:ind w:right="396"/>
              <w:jc w:val="both"/>
              <w:rPr>
                <w:b/>
                <w:sz w:val="24"/>
              </w:rPr>
            </w:pPr>
            <w:r>
              <w:rPr>
                <w:b/>
                <w:color w:val="0D0D0D"/>
                <w:spacing w:val="-2"/>
                <w:sz w:val="24"/>
              </w:rPr>
              <w:t>Challenge number(s) addressed</w:t>
            </w:r>
          </w:p>
        </w:tc>
      </w:tr>
      <w:tr w:rsidR="006A128B" w14:paraId="26F18BD6" w14:textId="77777777">
        <w:trPr>
          <w:trHeight w:val="1774"/>
        </w:trPr>
        <w:tc>
          <w:tcPr>
            <w:tcW w:w="2967" w:type="dxa"/>
          </w:tcPr>
          <w:p w:rsidR="000F325D" w:rsidRDefault="004E6034" w14:paraId="18CFF083" w14:textId="77777777">
            <w:pPr>
              <w:pStyle w:val="TableParagraph"/>
              <w:ind w:right="60"/>
              <w:rPr>
                <w:sz w:val="24"/>
              </w:rPr>
            </w:pPr>
            <w:r>
              <w:rPr>
                <w:sz w:val="24"/>
              </w:rPr>
              <w:t xml:space="preserve">Mastering Number embedded across the school from EYFS to Year 5. </w:t>
            </w:r>
          </w:p>
          <w:p w:rsidR="000F325D" w:rsidRDefault="000F325D" w14:paraId="55ED6029" w14:textId="77777777">
            <w:pPr>
              <w:pStyle w:val="TableParagraph"/>
              <w:ind w:right="60"/>
              <w:rPr>
                <w:sz w:val="24"/>
              </w:rPr>
            </w:pPr>
          </w:p>
          <w:p w:rsidR="006A128B" w:rsidRDefault="004E6034" w14:paraId="428AA0D9" w14:textId="7C4AA01D">
            <w:pPr>
              <w:pStyle w:val="TableParagraph"/>
              <w:ind w:right="60"/>
              <w:rPr>
                <w:sz w:val="24"/>
              </w:rPr>
            </w:pPr>
            <w:r>
              <w:rPr>
                <w:sz w:val="24"/>
              </w:rPr>
              <w:t>Maths lead released for training and all teachers given CPD.</w:t>
            </w:r>
          </w:p>
        </w:tc>
        <w:tc>
          <w:tcPr>
            <w:tcW w:w="5790" w:type="dxa"/>
          </w:tcPr>
          <w:p w:rsidR="006A128B" w:rsidRDefault="004E6034" w14:paraId="7E4CFFA5" w14:textId="77777777">
            <w:pPr>
              <w:pStyle w:val="TableParagraph"/>
              <w:ind w:right="171"/>
              <w:rPr>
                <w:sz w:val="24"/>
              </w:rPr>
            </w:pPr>
            <w:r w:rsidRPr="004E6034">
              <w:rPr>
                <w:sz w:val="24"/>
              </w:rPr>
              <w:t>NCETM</w:t>
            </w:r>
            <w:r>
              <w:rPr>
                <w:sz w:val="24"/>
              </w:rPr>
              <w:t xml:space="preserve"> states that</w:t>
            </w:r>
            <w:r w:rsidRPr="004E6034">
              <w:rPr>
                <w:sz w:val="24"/>
              </w:rPr>
              <w:t xml:space="preserve"> Mastering Number supports EAL and disadvantaged pupils by giving them concrete experiences, language scaffolding, and strong foundational number sense.</w:t>
            </w:r>
            <w:r w:rsidR="000F325D">
              <w:rPr>
                <w:sz w:val="24"/>
              </w:rPr>
              <w:t xml:space="preserve"> It</w:t>
            </w:r>
            <w:r w:rsidRPr="000F325D" w:rsidR="000F325D">
              <w:rPr>
                <w:sz w:val="24"/>
              </w:rPr>
              <w:t xml:space="preserve"> aligns with </w:t>
            </w:r>
            <w:r w:rsidRPr="000F325D" w:rsidR="000F325D">
              <w:rPr>
                <w:b/>
                <w:bCs/>
                <w:sz w:val="24"/>
              </w:rPr>
              <w:t>Teaching for Mastery</w:t>
            </w:r>
            <w:r w:rsidRPr="000F325D" w:rsidR="000F325D">
              <w:rPr>
                <w:sz w:val="24"/>
              </w:rPr>
              <w:t xml:space="preserve"> (of which Mastering Number is a part</w:t>
            </w:r>
            <w:r w:rsidR="000F325D">
              <w:rPr>
                <w:sz w:val="24"/>
              </w:rPr>
              <w:t xml:space="preserve">). </w:t>
            </w:r>
            <w:r w:rsidRPr="000F325D" w:rsidR="000F325D">
              <w:rPr>
                <w:sz w:val="24"/>
              </w:rPr>
              <w:t>NCETM report found that mastery training changed classroom practice, deepened teacher subject knowledge, and showed “encouraging signs that pupils are learning maths more securely.”</w:t>
            </w:r>
          </w:p>
          <w:p w:rsidR="000F325D" w:rsidRDefault="000F325D" w14:paraId="5B498DCE" w14:textId="0EB985C1">
            <w:pPr>
              <w:pStyle w:val="TableParagraph"/>
              <w:ind w:right="171"/>
              <w:rPr>
                <w:sz w:val="24"/>
              </w:rPr>
            </w:pPr>
          </w:p>
        </w:tc>
        <w:tc>
          <w:tcPr>
            <w:tcW w:w="1717" w:type="dxa"/>
          </w:tcPr>
          <w:p w:rsidR="006A128B" w:rsidRDefault="000F325D" w14:paraId="2FD20409" w14:textId="3659FA7E">
            <w:pPr>
              <w:pStyle w:val="TableParagraph"/>
              <w:ind w:left="27" w:right="1"/>
              <w:jc w:val="center"/>
              <w:rPr>
                <w:sz w:val="24"/>
              </w:rPr>
            </w:pPr>
            <w:r>
              <w:rPr>
                <w:sz w:val="24"/>
              </w:rPr>
              <w:t>1, 4</w:t>
            </w:r>
          </w:p>
        </w:tc>
      </w:tr>
      <w:tr w:rsidR="006A128B" w14:paraId="713DE1C1" w14:textId="77777777">
        <w:trPr>
          <w:trHeight w:val="2170"/>
        </w:trPr>
        <w:tc>
          <w:tcPr>
            <w:tcW w:w="2967" w:type="dxa"/>
          </w:tcPr>
          <w:p w:rsidR="006A128B" w:rsidRDefault="000F325D" w14:paraId="1B8E5DEC" w14:textId="1DC891E4">
            <w:pPr>
              <w:pStyle w:val="TableParagraph"/>
              <w:ind w:right="60"/>
              <w:rPr>
                <w:sz w:val="24"/>
              </w:rPr>
            </w:pPr>
            <w:r>
              <w:rPr>
                <w:sz w:val="24"/>
              </w:rPr>
              <w:t>RWI staffed to ensure that all groups can run in line with assessments and small groups can operate</w:t>
            </w:r>
          </w:p>
        </w:tc>
        <w:tc>
          <w:tcPr>
            <w:tcW w:w="5790" w:type="dxa"/>
          </w:tcPr>
          <w:p w:rsidR="006A128B" w:rsidRDefault="000F325D" w14:paraId="4AA7C63E" w14:textId="1CC6B925">
            <w:pPr>
              <w:pStyle w:val="TableParagraph"/>
              <w:spacing w:before="0"/>
              <w:rPr>
                <w:sz w:val="24"/>
              </w:rPr>
            </w:pPr>
            <w:r>
              <w:rPr>
                <w:sz w:val="24"/>
              </w:rPr>
              <w:t>EEF showed within trials that RWI, when operated with complete fidelity, increased progress in reading by +1 months for all children and +3 months for PPG children</w:t>
            </w:r>
          </w:p>
        </w:tc>
        <w:tc>
          <w:tcPr>
            <w:tcW w:w="1717" w:type="dxa"/>
          </w:tcPr>
          <w:p w:rsidR="006A128B" w:rsidRDefault="000F325D" w14:paraId="216D17FC" w14:textId="3196CB20">
            <w:pPr>
              <w:pStyle w:val="TableParagraph"/>
              <w:ind w:left="27" w:right="16"/>
              <w:jc w:val="center"/>
              <w:rPr>
                <w:sz w:val="24"/>
              </w:rPr>
            </w:pPr>
            <w:r>
              <w:rPr>
                <w:sz w:val="24"/>
              </w:rPr>
              <w:t>1, 3</w:t>
            </w:r>
          </w:p>
        </w:tc>
      </w:tr>
    </w:tbl>
    <w:p w:rsidR="006A128B" w:rsidRDefault="004246B2" w14:paraId="0AB8480D" w14:textId="77777777">
      <w:pPr>
        <w:pStyle w:val="Heading2"/>
        <w:spacing w:before="79" w:line="249" w:lineRule="auto"/>
        <w:ind w:right="251"/>
      </w:pPr>
      <w:r>
        <w:rPr>
          <w:color w:val="000099"/>
        </w:rPr>
        <w:t>Targeted Academic</w:t>
      </w:r>
      <w:r>
        <w:rPr>
          <w:color w:val="000099"/>
          <w:spacing w:val="40"/>
        </w:rPr>
        <w:t xml:space="preserve"> </w:t>
      </w:r>
      <w:r>
        <w:rPr>
          <w:color w:val="000099"/>
        </w:rPr>
        <w:t>Support</w:t>
      </w:r>
      <w:r>
        <w:rPr>
          <w:color w:val="000099"/>
          <w:spacing w:val="40"/>
        </w:rPr>
        <w:t xml:space="preserve"> </w:t>
      </w:r>
      <w:r>
        <w:rPr>
          <w:color w:val="000099"/>
        </w:rPr>
        <w:t>(for example,</w:t>
      </w:r>
      <w:r>
        <w:rPr>
          <w:color w:val="000099"/>
          <w:spacing w:val="40"/>
        </w:rPr>
        <w:t xml:space="preserve"> </w:t>
      </w:r>
      <w:r>
        <w:rPr>
          <w:color w:val="000099"/>
        </w:rPr>
        <w:t>tutoring, one-to-one support, structured interventions)</w:t>
      </w:r>
    </w:p>
    <w:p w:rsidR="006A128B" w:rsidRDefault="004246B2" w14:paraId="5AB0DCE2" w14:textId="77777777">
      <w:pPr>
        <w:spacing w:before="235"/>
        <w:ind w:left="154"/>
        <w:rPr>
          <w:sz w:val="24"/>
        </w:rPr>
      </w:pPr>
      <w:r>
        <w:rPr>
          <w:color w:val="0D0D0D"/>
          <w:sz w:val="24"/>
        </w:rPr>
        <w:t>Budgeted</w:t>
      </w:r>
      <w:r>
        <w:rPr>
          <w:color w:val="0D0D0D"/>
          <w:spacing w:val="-1"/>
          <w:sz w:val="24"/>
        </w:rPr>
        <w:t xml:space="preserve"> </w:t>
      </w:r>
      <w:r>
        <w:rPr>
          <w:color w:val="0D0D0D"/>
          <w:sz w:val="24"/>
        </w:rPr>
        <w:t>cost:</w:t>
      </w:r>
      <w:r>
        <w:rPr>
          <w:color w:val="0D0D0D"/>
          <w:spacing w:val="6"/>
          <w:sz w:val="24"/>
        </w:rPr>
        <w:t xml:space="preserve"> </w:t>
      </w:r>
      <w:r>
        <w:rPr>
          <w:color w:val="0D0D0D"/>
          <w:spacing w:val="-2"/>
          <w:sz w:val="24"/>
        </w:rPr>
        <w:t>£18,000</w:t>
      </w:r>
    </w:p>
    <w:p w:rsidR="006A128B" w:rsidRDefault="006A128B" w14:paraId="4E16B2DA" w14:textId="77777777">
      <w:pPr>
        <w:spacing w:before="56"/>
        <w:rPr>
          <w:sz w:val="20"/>
        </w:rPr>
      </w:pPr>
    </w:p>
    <w:tbl>
      <w:tblPr>
        <w:tblW w:w="0" w:type="auto"/>
        <w:tblInd w:w="15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1E0" w:firstRow="1" w:lastRow="1" w:firstColumn="1" w:lastColumn="1" w:noHBand="0" w:noVBand="0"/>
      </w:tblPr>
      <w:tblGrid>
        <w:gridCol w:w="4371"/>
        <w:gridCol w:w="4566"/>
        <w:gridCol w:w="1537"/>
      </w:tblGrid>
      <w:tr w:rsidR="006A128B" w:rsidTr="488AC485" w14:paraId="326D87E2" w14:textId="77777777">
        <w:trPr>
          <w:trHeight w:val="945"/>
        </w:trPr>
        <w:tc>
          <w:tcPr>
            <w:tcW w:w="4371" w:type="dxa"/>
            <w:shd w:val="clear" w:color="auto" w:fill="CFDCE2"/>
            <w:tcMar/>
          </w:tcPr>
          <w:p w:rsidR="006A128B" w:rsidRDefault="004246B2" w14:paraId="57D82C7C" w14:textId="77777777">
            <w:pPr>
              <w:pStyle w:val="TableParagraph"/>
              <w:rPr>
                <w:b/>
                <w:sz w:val="24"/>
              </w:rPr>
            </w:pPr>
            <w:r>
              <w:rPr>
                <w:b/>
                <w:color w:val="0D0D0D"/>
                <w:spacing w:val="-2"/>
                <w:sz w:val="24"/>
              </w:rPr>
              <w:t>Activity</w:t>
            </w:r>
          </w:p>
        </w:tc>
        <w:tc>
          <w:tcPr>
            <w:tcW w:w="4566" w:type="dxa"/>
            <w:shd w:val="clear" w:color="auto" w:fill="CFDCE2"/>
            <w:tcMar/>
          </w:tcPr>
          <w:p w:rsidR="006A128B" w:rsidRDefault="004246B2" w14:paraId="1B2F8257" w14:textId="77777777">
            <w:pPr>
              <w:pStyle w:val="TableParagraph"/>
              <w:rPr>
                <w:b/>
                <w:sz w:val="24"/>
              </w:rPr>
            </w:pPr>
            <w:r>
              <w:rPr>
                <w:b/>
                <w:color w:val="0D0D0D"/>
                <w:sz w:val="24"/>
              </w:rPr>
              <w:t>Evidence</w:t>
            </w:r>
            <w:r>
              <w:rPr>
                <w:b/>
                <w:color w:val="0D0D0D"/>
                <w:spacing w:val="-2"/>
                <w:sz w:val="24"/>
              </w:rPr>
              <w:t xml:space="preserve"> </w:t>
            </w:r>
            <w:r>
              <w:rPr>
                <w:b/>
                <w:color w:val="0D0D0D"/>
                <w:sz w:val="24"/>
              </w:rPr>
              <w:t>that</w:t>
            </w:r>
            <w:r>
              <w:rPr>
                <w:b/>
                <w:color w:val="0D0D0D"/>
                <w:spacing w:val="3"/>
                <w:sz w:val="24"/>
              </w:rPr>
              <w:t xml:space="preserve"> </w:t>
            </w:r>
            <w:r>
              <w:rPr>
                <w:b/>
                <w:color w:val="0D0D0D"/>
                <w:sz w:val="24"/>
              </w:rPr>
              <w:t>supports</w:t>
            </w:r>
            <w:r>
              <w:rPr>
                <w:b/>
                <w:color w:val="0D0D0D"/>
                <w:spacing w:val="-1"/>
                <w:sz w:val="24"/>
              </w:rPr>
              <w:t xml:space="preserve"> </w:t>
            </w:r>
            <w:r>
              <w:rPr>
                <w:b/>
                <w:color w:val="0D0D0D"/>
                <w:sz w:val="24"/>
              </w:rPr>
              <w:t>this</w:t>
            </w:r>
            <w:r>
              <w:rPr>
                <w:b/>
                <w:color w:val="0D0D0D"/>
                <w:spacing w:val="-1"/>
                <w:sz w:val="24"/>
              </w:rPr>
              <w:t xml:space="preserve"> </w:t>
            </w:r>
            <w:r>
              <w:rPr>
                <w:b/>
                <w:color w:val="0D0D0D"/>
                <w:spacing w:val="-2"/>
                <w:sz w:val="24"/>
              </w:rPr>
              <w:t>approach</w:t>
            </w:r>
          </w:p>
        </w:tc>
        <w:tc>
          <w:tcPr>
            <w:tcW w:w="1537" w:type="dxa"/>
            <w:shd w:val="clear" w:color="auto" w:fill="CFDCE2"/>
            <w:tcMar/>
          </w:tcPr>
          <w:p w:rsidR="006A128B" w:rsidRDefault="004246B2" w14:paraId="08A80FA9" w14:textId="77777777">
            <w:pPr>
              <w:pStyle w:val="TableParagraph"/>
              <w:ind w:right="216"/>
              <w:jc w:val="both"/>
              <w:rPr>
                <w:b/>
                <w:sz w:val="24"/>
              </w:rPr>
            </w:pPr>
            <w:r>
              <w:rPr>
                <w:b/>
                <w:color w:val="0D0D0D"/>
                <w:spacing w:val="-2"/>
                <w:sz w:val="24"/>
              </w:rPr>
              <w:t>Challenge number(s) addressed</w:t>
            </w:r>
          </w:p>
        </w:tc>
      </w:tr>
      <w:tr w:rsidR="006A128B" w:rsidTr="488AC485" w14:paraId="429AD8C2" w14:textId="77777777">
        <w:trPr>
          <w:trHeight w:val="1222"/>
        </w:trPr>
        <w:tc>
          <w:tcPr>
            <w:tcW w:w="4371" w:type="dxa"/>
            <w:tcMar/>
          </w:tcPr>
          <w:p w:rsidR="00727BD9" w:rsidP="00727BD9" w:rsidRDefault="00727BD9" w14:paraId="1DF9FC4D" w14:textId="77777777">
            <w:pPr>
              <w:pStyle w:val="TableParagraph"/>
              <w:rPr>
                <w:sz w:val="24"/>
              </w:rPr>
            </w:pPr>
            <w:r w:rsidRPr="00727BD9">
              <w:rPr>
                <w:sz w:val="24"/>
              </w:rPr>
              <w:t>a structured speech and language approach using the WellComm toolkit to:</w:t>
            </w:r>
          </w:p>
          <w:p w:rsidR="00727BD9" w:rsidP="00727BD9" w:rsidRDefault="00727BD9" w14:paraId="2C9A00EB" w14:textId="58EBC4EF">
            <w:pPr>
              <w:pStyle w:val="TableParagraph"/>
              <w:numPr>
                <w:ilvl w:val="0"/>
                <w:numId w:val="10"/>
              </w:numPr>
              <w:rPr>
                <w:sz w:val="24"/>
              </w:rPr>
            </w:pPr>
            <w:r w:rsidRPr="00727BD9">
              <w:rPr>
                <w:sz w:val="24"/>
              </w:rPr>
              <w:t xml:space="preserve">Universally screen pupils for speech, language and communication needs (SLCN) </w:t>
            </w:r>
          </w:p>
          <w:p w:rsidR="00727BD9" w:rsidP="00727BD9" w:rsidRDefault="00727BD9" w14:paraId="36BF8060" w14:textId="77777777">
            <w:pPr>
              <w:pStyle w:val="TableParagraph"/>
              <w:numPr>
                <w:ilvl w:val="0"/>
                <w:numId w:val="10"/>
              </w:numPr>
              <w:rPr>
                <w:sz w:val="24"/>
              </w:rPr>
            </w:pPr>
            <w:r w:rsidRPr="00727BD9">
              <w:rPr>
                <w:sz w:val="24"/>
              </w:rPr>
              <w:t>Identify Pupil Premium pupils requiring targeted support - Deliver structured, evidence-informed small-group and 1:1 language interventions</w:t>
            </w:r>
          </w:p>
          <w:p w:rsidRPr="00727BD9" w:rsidR="00727BD9" w:rsidP="00727BD9" w:rsidRDefault="00727BD9" w14:paraId="310AF824" w14:textId="5A18E973">
            <w:pPr>
              <w:pStyle w:val="TableParagraph"/>
              <w:numPr>
                <w:ilvl w:val="0"/>
                <w:numId w:val="10"/>
              </w:numPr>
              <w:rPr>
                <w:sz w:val="24"/>
              </w:rPr>
            </w:pPr>
            <w:r w:rsidRPr="00727BD9">
              <w:rPr>
                <w:sz w:val="24"/>
              </w:rPr>
              <w:t xml:space="preserve">Monitor progress and adapt </w:t>
            </w:r>
            <w:r w:rsidRPr="00727BD9">
              <w:rPr>
                <w:sz w:val="24"/>
              </w:rPr>
              <w:lastRenderedPageBreak/>
              <w:t>provision accordingly</w:t>
            </w:r>
          </w:p>
          <w:p w:rsidRPr="00727BD9" w:rsidR="00727BD9" w:rsidP="00727BD9" w:rsidRDefault="00727BD9" w14:paraId="0CDE5A5E" w14:textId="77777777">
            <w:pPr>
              <w:pStyle w:val="TableParagraph"/>
              <w:rPr>
                <w:sz w:val="24"/>
              </w:rPr>
            </w:pPr>
            <w:r w:rsidRPr="00727BD9">
              <w:rPr>
                <w:sz w:val="24"/>
              </w:rPr>
              <w:t>This approach prioritises early identification and timely intervention to prevent longer-term academic and social difficulties.</w:t>
            </w:r>
          </w:p>
          <w:p w:rsidR="006A128B" w:rsidRDefault="006A128B" w14:paraId="2F02B980" w14:textId="330AB55A">
            <w:pPr>
              <w:pStyle w:val="TableParagraph"/>
              <w:rPr>
                <w:sz w:val="24"/>
              </w:rPr>
            </w:pPr>
          </w:p>
        </w:tc>
        <w:tc>
          <w:tcPr>
            <w:tcW w:w="4566" w:type="dxa"/>
            <w:tcMar/>
          </w:tcPr>
          <w:p w:rsidRPr="00727BD9" w:rsidR="00727BD9" w:rsidP="00727BD9" w:rsidRDefault="00727BD9" w14:paraId="17945817" w14:textId="77777777">
            <w:pPr>
              <w:pStyle w:val="TableParagraph"/>
              <w:ind w:right="245"/>
              <w:rPr>
                <w:sz w:val="24"/>
              </w:rPr>
            </w:pPr>
            <w:r w:rsidRPr="00727BD9">
              <w:rPr>
                <w:sz w:val="24"/>
              </w:rPr>
              <w:lastRenderedPageBreak/>
              <w:t>Research consistently shows that oral language interventions are among the most effective and cost-efficient strategies for improving outcomes for disadvantaged pupils. Strong speech and language skills underpin reading comprehension, writing, reasoning and wider academic success.</w:t>
            </w:r>
          </w:p>
          <w:p w:rsidR="006A128B" w:rsidP="00727BD9" w:rsidRDefault="006A128B" w14:paraId="15148057" w14:textId="77777777">
            <w:pPr>
              <w:pStyle w:val="TableParagraph"/>
              <w:ind w:right="245"/>
              <w:rPr>
                <w:sz w:val="24"/>
              </w:rPr>
            </w:pPr>
          </w:p>
          <w:p w:rsidRPr="00727BD9" w:rsidR="00727BD9" w:rsidP="00727BD9" w:rsidRDefault="00727BD9" w14:paraId="067A754E" w14:textId="242B906F">
            <w:pPr>
              <w:pStyle w:val="TableParagraph"/>
              <w:ind w:right="245"/>
              <w:rPr>
                <w:b/>
                <w:bCs/>
                <w:sz w:val="24"/>
                <w:lang w:val="en-GB"/>
              </w:rPr>
            </w:pPr>
            <w:r>
              <w:rPr>
                <w:sz w:val="24"/>
              </w:rPr>
              <w:t>Wellcomm has been shown in one study of mo</w:t>
            </w:r>
            <w:r w:rsidRPr="00727BD9">
              <w:rPr>
                <w:sz w:val="24"/>
              </w:rPr>
              <w:t xml:space="preserve">re than 4,000 children </w:t>
            </w:r>
            <w:r>
              <w:rPr>
                <w:sz w:val="24"/>
              </w:rPr>
              <w:t xml:space="preserve">to </w:t>
            </w:r>
            <w:r w:rsidRPr="00727BD9">
              <w:rPr>
                <w:sz w:val="24"/>
              </w:rPr>
              <w:t xml:space="preserve">have </w:t>
            </w:r>
            <w:r>
              <w:rPr>
                <w:sz w:val="24"/>
              </w:rPr>
              <w:t xml:space="preserve">reduced the </w:t>
            </w:r>
            <w:r w:rsidRPr="00727BD9">
              <w:rPr>
                <w:sz w:val="24"/>
              </w:rPr>
              <w:t xml:space="preserve">“achievement gap” </w:t>
            </w:r>
            <w:r w:rsidRPr="00727BD9">
              <w:rPr>
                <w:sz w:val="24"/>
              </w:rPr>
              <w:lastRenderedPageBreak/>
              <w:t>(disadvantaged vs non</w:t>
            </w:r>
            <w:r w:rsidRPr="00727BD9">
              <w:rPr>
                <w:sz w:val="24"/>
              </w:rPr>
              <w:noBreakHyphen/>
              <w:t xml:space="preserve">disadvantaged) from </w:t>
            </w:r>
            <w:r w:rsidRPr="00727BD9">
              <w:rPr>
                <w:b/>
                <w:bCs/>
                <w:sz w:val="24"/>
              </w:rPr>
              <w:t>31% to 2.5%</w:t>
            </w:r>
            <w:r>
              <w:rPr>
                <w:b/>
                <w:bCs/>
                <w:sz w:val="24"/>
              </w:rPr>
              <w:t xml:space="preserve"> </w:t>
            </w:r>
            <w:r>
              <w:rPr>
                <w:sz w:val="24"/>
              </w:rPr>
              <w:t>(</w:t>
            </w:r>
            <w:r w:rsidRPr="00727BD9">
              <w:rPr>
                <w:sz w:val="24"/>
                <w:lang w:val="en-GB"/>
              </w:rPr>
              <w:t>City of York Council: Early Talk for York</w:t>
            </w:r>
            <w:r>
              <w:rPr>
                <w:sz w:val="24"/>
                <w:lang w:val="en-GB"/>
              </w:rPr>
              <w:t>)</w:t>
            </w:r>
          </w:p>
          <w:p w:rsidRPr="00727BD9" w:rsidR="00727BD9" w:rsidP="00727BD9" w:rsidRDefault="00727BD9" w14:paraId="16933985" w14:textId="22F2F573">
            <w:pPr>
              <w:pStyle w:val="TableParagraph"/>
              <w:ind w:right="245"/>
              <w:rPr>
                <w:sz w:val="24"/>
              </w:rPr>
            </w:pPr>
          </w:p>
        </w:tc>
        <w:tc>
          <w:tcPr>
            <w:tcW w:w="1537" w:type="dxa"/>
            <w:tcMar/>
          </w:tcPr>
          <w:p w:rsidR="006A128B" w:rsidRDefault="000F5951" w14:paraId="29126AE0" w14:textId="3356226A">
            <w:pPr>
              <w:pStyle w:val="TableParagraph"/>
              <w:ind w:left="14" w:right="13"/>
              <w:jc w:val="center"/>
              <w:rPr>
                <w:sz w:val="24"/>
              </w:rPr>
            </w:pPr>
            <w:r>
              <w:rPr>
                <w:sz w:val="24"/>
              </w:rPr>
              <w:lastRenderedPageBreak/>
              <w:t>2</w:t>
            </w:r>
          </w:p>
        </w:tc>
      </w:tr>
      <w:tr w:rsidR="006A128B" w:rsidTr="488AC485" w14:paraId="2F1B6DF1" w14:textId="77777777">
        <w:trPr>
          <w:trHeight w:val="945"/>
        </w:trPr>
        <w:tc>
          <w:tcPr>
            <w:tcW w:w="4371" w:type="dxa"/>
            <w:tcMar/>
          </w:tcPr>
          <w:p w:rsidRPr="000F5951" w:rsidR="000F5951" w:rsidP="000F5951" w:rsidRDefault="000F5951" w14:paraId="4EF18A08" w14:textId="3C635664">
            <w:pPr>
              <w:pStyle w:val="TableParagraph"/>
              <w:rPr>
                <w:sz w:val="24"/>
              </w:rPr>
            </w:pPr>
            <w:r>
              <w:rPr>
                <w:sz w:val="24"/>
              </w:rPr>
              <w:t>T</w:t>
            </w:r>
            <w:r w:rsidRPr="000F5951">
              <w:rPr>
                <w:sz w:val="24"/>
              </w:rPr>
              <w:t xml:space="preserve">argeted, assessment-driven Read Write Inc (RWI) phonics interventions led by a trained Higher Level Teaching Assistant (HLTA) to accelerate progress for </w:t>
            </w:r>
            <w:r>
              <w:rPr>
                <w:sz w:val="24"/>
              </w:rPr>
              <w:t xml:space="preserve">children, including </w:t>
            </w:r>
            <w:r w:rsidRPr="000F5951">
              <w:rPr>
                <w:sz w:val="24"/>
              </w:rPr>
              <w:t>Pupil Premium pupils</w:t>
            </w:r>
            <w:r>
              <w:rPr>
                <w:sz w:val="24"/>
              </w:rPr>
              <w:t>,</w:t>
            </w:r>
            <w:r w:rsidRPr="000F5951">
              <w:rPr>
                <w:sz w:val="24"/>
              </w:rPr>
              <w:t xml:space="preserve"> who are not on track within the RWI programme.</w:t>
            </w:r>
          </w:p>
          <w:p w:rsidRPr="000F5951" w:rsidR="000F5951" w:rsidP="000F5951" w:rsidRDefault="000F5951" w14:paraId="23493963" w14:textId="11026580">
            <w:pPr>
              <w:pStyle w:val="TableParagraph"/>
              <w:rPr>
                <w:sz w:val="24"/>
              </w:rPr>
            </w:pPr>
            <w:r w:rsidRPr="000F5951">
              <w:rPr>
                <w:sz w:val="24"/>
              </w:rPr>
              <w:t>The approach will use RWI assessment tools to identify specific gaps and deliver precision teaching aligned with RWI principles, ensuring pupils can secure the phonics knowledge needed to progress confidently through the programme</w:t>
            </w:r>
            <w:r>
              <w:rPr>
                <w:sz w:val="24"/>
              </w:rPr>
              <w:t>, keeping up, not catching up.</w:t>
            </w:r>
          </w:p>
          <w:p w:rsidR="006A128B" w:rsidRDefault="006A128B" w14:paraId="497A6BF5" w14:textId="5672657B">
            <w:pPr>
              <w:pStyle w:val="TableParagraph"/>
              <w:rPr>
                <w:sz w:val="24"/>
              </w:rPr>
            </w:pPr>
          </w:p>
        </w:tc>
        <w:tc>
          <w:tcPr>
            <w:tcW w:w="4566" w:type="dxa"/>
            <w:tcMar/>
          </w:tcPr>
          <w:p w:rsidR="000F5951" w:rsidP="000F5951" w:rsidRDefault="000F5951" w14:paraId="111F447A" w14:textId="77777777">
            <w:pPr>
              <w:pStyle w:val="TableParagraph"/>
              <w:ind w:right="323"/>
              <w:rPr>
                <w:sz w:val="24"/>
              </w:rPr>
            </w:pPr>
            <w:r>
              <w:rPr>
                <w:sz w:val="24"/>
              </w:rPr>
              <w:t>As part of the EEF study on systemic phonics (e.g. RWI) it showed t</w:t>
            </w:r>
            <w:r w:rsidRPr="000F5951">
              <w:rPr>
                <w:sz w:val="24"/>
              </w:rPr>
              <w:t xml:space="preserve">he effects of one to one </w:t>
            </w:r>
            <w:r>
              <w:rPr>
                <w:sz w:val="24"/>
              </w:rPr>
              <w:t xml:space="preserve">groups </w:t>
            </w:r>
            <w:r w:rsidRPr="000F5951">
              <w:rPr>
                <w:sz w:val="24"/>
              </w:rPr>
              <w:t>tends to be higher (+8 months) compared to interventions with small groups of up to 5 children (+4 months)</w:t>
            </w:r>
            <w:r>
              <w:rPr>
                <w:sz w:val="24"/>
              </w:rPr>
              <w:t>.</w:t>
            </w:r>
          </w:p>
          <w:p w:rsidR="000F5951" w:rsidP="000F5951" w:rsidRDefault="000F5951" w14:paraId="52FBA4EF" w14:textId="77777777">
            <w:pPr>
              <w:pStyle w:val="TableParagraph"/>
              <w:ind w:right="323"/>
              <w:rPr>
                <w:sz w:val="24"/>
              </w:rPr>
            </w:pPr>
          </w:p>
          <w:p w:rsidR="006A128B" w:rsidP="000F5951" w:rsidRDefault="000F5951" w14:paraId="01A94692" w14:textId="77777777">
            <w:pPr>
              <w:pStyle w:val="TableParagraph"/>
              <w:ind w:right="323"/>
              <w:rPr>
                <w:sz w:val="24"/>
              </w:rPr>
            </w:pPr>
            <w:r w:rsidRPr="000F5951">
              <w:rPr>
                <w:sz w:val="24"/>
              </w:rPr>
              <w:t>This finding suggests that providing targeted additional phonics support to specific children can have an especially positive impact.</w:t>
            </w:r>
          </w:p>
          <w:p w:rsidR="000F5951" w:rsidP="000F5951" w:rsidRDefault="000F5951" w14:paraId="190A95F5" w14:textId="77777777">
            <w:pPr>
              <w:pStyle w:val="TableParagraph"/>
              <w:ind w:right="323"/>
              <w:rPr>
                <w:sz w:val="24"/>
              </w:rPr>
            </w:pPr>
          </w:p>
          <w:p w:rsidR="000F5951" w:rsidP="000F5951" w:rsidRDefault="000F5951" w14:paraId="788C7BE7" w14:textId="59448D71">
            <w:pPr>
              <w:pStyle w:val="TableParagraph"/>
              <w:ind w:right="323"/>
              <w:rPr>
                <w:sz w:val="24"/>
              </w:rPr>
            </w:pPr>
            <w:r>
              <w:rPr>
                <w:sz w:val="24"/>
              </w:rPr>
              <w:t>They also showed that TA or teacher led has a much bigger impact that a computer based programme.</w:t>
            </w:r>
          </w:p>
        </w:tc>
        <w:tc>
          <w:tcPr>
            <w:tcW w:w="1537" w:type="dxa"/>
            <w:tcMar/>
          </w:tcPr>
          <w:p w:rsidR="006A128B" w:rsidRDefault="000F5951" w14:paraId="407A4E52" w14:textId="35F314FF">
            <w:pPr>
              <w:pStyle w:val="TableParagraph"/>
              <w:ind w:left="14" w:right="13"/>
              <w:jc w:val="center"/>
              <w:rPr>
                <w:sz w:val="24"/>
              </w:rPr>
            </w:pPr>
            <w:r>
              <w:rPr>
                <w:sz w:val="24"/>
              </w:rPr>
              <w:t>3</w:t>
            </w:r>
          </w:p>
        </w:tc>
      </w:tr>
      <w:tr w:rsidR="006A128B" w:rsidTr="488AC485" w14:paraId="364F2494" w14:textId="77777777">
        <w:trPr>
          <w:trHeight w:val="1497"/>
        </w:trPr>
        <w:tc>
          <w:tcPr>
            <w:tcW w:w="4371" w:type="dxa"/>
            <w:tcMar/>
          </w:tcPr>
          <w:p w:rsidR="006A128B" w:rsidRDefault="000F5951" w14:paraId="4A557B56" w14:textId="1A690984">
            <w:pPr>
              <w:pStyle w:val="TableParagraph"/>
              <w:rPr>
                <w:sz w:val="24"/>
              </w:rPr>
            </w:pPr>
            <w:r>
              <w:rPr>
                <w:sz w:val="24"/>
              </w:rPr>
              <w:t>A</w:t>
            </w:r>
            <w:r w:rsidRPr="000F5951">
              <w:rPr>
                <w:sz w:val="24"/>
              </w:rPr>
              <w:t xml:space="preserve"> </w:t>
            </w:r>
            <w:r>
              <w:rPr>
                <w:sz w:val="24"/>
              </w:rPr>
              <w:t xml:space="preserve">daily, </w:t>
            </w:r>
            <w:r w:rsidRPr="000F5951">
              <w:rPr>
                <w:sz w:val="24"/>
              </w:rPr>
              <w:t>targeted, assessment-driven Read Write Inc (RWI) KS2 Keep-Up phonics intervention, led by a qualified teacher, to address persistent decoding and phonics gaps for Pupil Premium pupils who have not yet secured early reading skills.</w:t>
            </w:r>
          </w:p>
        </w:tc>
        <w:tc>
          <w:tcPr>
            <w:tcW w:w="4566" w:type="dxa"/>
            <w:tcMar/>
          </w:tcPr>
          <w:p w:rsidR="006A128B" w:rsidRDefault="000F5951" w14:paraId="10D9D3AA" w14:textId="77777777">
            <w:pPr>
              <w:pStyle w:val="TableParagraph"/>
              <w:ind w:right="152"/>
              <w:rPr>
                <w:sz w:val="24"/>
              </w:rPr>
            </w:pPr>
            <w:r>
              <w:rPr>
                <w:sz w:val="24"/>
              </w:rPr>
              <w:t xml:space="preserve">EEF studies have shown that targeted, assessment driven phonics support </w:t>
            </w:r>
            <w:r w:rsidR="008B648B">
              <w:rPr>
                <w:sz w:val="24"/>
              </w:rPr>
              <w:t>lead to increased progress.</w:t>
            </w:r>
          </w:p>
          <w:p w:rsidR="008B648B" w:rsidRDefault="008B648B" w14:paraId="1AC35B3B" w14:textId="77777777">
            <w:pPr>
              <w:pStyle w:val="TableParagraph"/>
              <w:ind w:right="152"/>
              <w:rPr>
                <w:sz w:val="24"/>
              </w:rPr>
            </w:pPr>
          </w:p>
          <w:p w:rsidR="008B648B" w:rsidRDefault="008B648B" w14:paraId="4C696257" w14:textId="3998CCE8">
            <w:pPr>
              <w:pStyle w:val="TableParagraph"/>
              <w:ind w:right="152"/>
              <w:rPr>
                <w:sz w:val="24"/>
              </w:rPr>
            </w:pPr>
            <w:r>
              <w:rPr>
                <w:sz w:val="24"/>
              </w:rPr>
              <w:t>It also states that this is true of older children in KS2.</w:t>
            </w:r>
          </w:p>
        </w:tc>
        <w:tc>
          <w:tcPr>
            <w:tcW w:w="1537" w:type="dxa"/>
            <w:tcMar/>
          </w:tcPr>
          <w:p w:rsidR="006A128B" w:rsidRDefault="008B648B" w14:paraId="01EE841E" w14:textId="35F99FE5">
            <w:pPr>
              <w:pStyle w:val="TableParagraph"/>
              <w:ind w:left="14" w:right="13"/>
              <w:jc w:val="center"/>
              <w:rPr>
                <w:sz w:val="24"/>
              </w:rPr>
            </w:pPr>
            <w:r>
              <w:rPr>
                <w:sz w:val="24"/>
              </w:rPr>
              <w:t>3</w:t>
            </w:r>
          </w:p>
        </w:tc>
      </w:tr>
      <w:tr w:rsidR="008B648B" w:rsidTr="488AC485" w14:paraId="5055EEB9" w14:textId="77777777">
        <w:trPr>
          <w:trHeight w:val="1497"/>
        </w:trPr>
        <w:tc>
          <w:tcPr>
            <w:tcW w:w="4371" w:type="dxa"/>
            <w:tcMar/>
          </w:tcPr>
          <w:p w:rsidR="008B648B" w:rsidP="488AC485" w:rsidRDefault="008B648B" w14:paraId="37405646" w14:textId="2C10CB9B">
            <w:pPr>
              <w:pStyle w:val="TableParagraph"/>
              <w:rPr>
                <w:sz w:val="24"/>
                <w:szCs w:val="24"/>
              </w:rPr>
            </w:pPr>
            <w:r w:rsidRPr="488AC485" w:rsidR="008B648B">
              <w:rPr>
                <w:sz w:val="24"/>
                <w:szCs w:val="24"/>
              </w:rPr>
              <w:t xml:space="preserve">Targeted </w:t>
            </w:r>
            <w:r w:rsidRPr="488AC485" w:rsidR="008B648B">
              <w:rPr>
                <w:sz w:val="24"/>
                <w:szCs w:val="24"/>
              </w:rPr>
              <w:t>maths</w:t>
            </w:r>
            <w:r w:rsidRPr="488AC485" w:rsidR="008B648B">
              <w:rPr>
                <w:sz w:val="24"/>
                <w:szCs w:val="24"/>
              </w:rPr>
              <w:t xml:space="preserve"> intervention for </w:t>
            </w:r>
            <w:r w:rsidRPr="488AC485" w:rsidR="475AE553">
              <w:rPr>
                <w:sz w:val="24"/>
                <w:szCs w:val="24"/>
              </w:rPr>
              <w:t>Year 6 led by HLTA</w:t>
            </w:r>
            <w:r w:rsidRPr="488AC485" w:rsidR="161327CE">
              <w:rPr>
                <w:sz w:val="24"/>
                <w:szCs w:val="24"/>
              </w:rPr>
              <w:t xml:space="preserve"> – planned by DHT and Year 6 team</w:t>
            </w:r>
          </w:p>
        </w:tc>
        <w:tc>
          <w:tcPr>
            <w:tcW w:w="4566" w:type="dxa"/>
            <w:tcMar/>
          </w:tcPr>
          <w:p w:rsidR="008B648B" w:rsidP="488AC485" w:rsidRDefault="008B648B" w14:paraId="3A3A957F" w14:textId="59919D43">
            <w:pPr>
              <w:pStyle w:val="TableParagraph"/>
              <w:ind w:right="152"/>
              <w:rPr>
                <w:noProof w:val="0"/>
                <w:sz w:val="24"/>
                <w:szCs w:val="24"/>
                <w:lang w:val="en-US"/>
              </w:rPr>
            </w:pPr>
            <w:r w:rsidRPr="488AC485" w:rsidR="161327CE">
              <w:rPr>
                <w:rFonts w:ascii="Arial" w:hAnsi="Arial" w:eastAsia="Arial" w:cs="Arial" w:asciiTheme="minorAscii" w:hAnsiTheme="minorAscii" w:eastAsiaTheme="minorAscii" w:cstheme="minorBidi"/>
                <w:noProof w:val="0"/>
                <w:color w:val="auto"/>
                <w:sz w:val="24"/>
                <w:szCs w:val="24"/>
                <w:lang w:val="en-US" w:eastAsia="en-US" w:bidi="ar-SA"/>
              </w:rPr>
              <w:t xml:space="preserve">A </w:t>
            </w:r>
            <w:r w:rsidRPr="488AC485" w:rsidR="161327CE">
              <w:rPr>
                <w:rFonts w:ascii="Arial" w:hAnsi="Arial" w:eastAsia="Arial" w:cs="Arial" w:asciiTheme="minorAscii" w:hAnsiTheme="minorAscii" w:eastAsiaTheme="minorAscii" w:cstheme="minorBidi"/>
                <w:noProof w:val="0"/>
                <w:color w:val="auto"/>
                <w:sz w:val="24"/>
                <w:szCs w:val="24"/>
                <w:lang w:val="en-US" w:eastAsia="en-US" w:bidi="ar-SA"/>
              </w:rPr>
              <w:t>systematic review of 80 studies</w:t>
            </w:r>
            <w:r w:rsidRPr="488AC485" w:rsidR="161327CE">
              <w:rPr>
                <w:rFonts w:ascii="Arial" w:hAnsi="Arial" w:eastAsia="Arial" w:cs="Arial" w:asciiTheme="minorAscii" w:hAnsiTheme="minorAscii" w:eastAsiaTheme="minorAscii" w:cstheme="minorBidi"/>
                <w:noProof w:val="0"/>
                <w:color w:val="auto"/>
                <w:sz w:val="24"/>
                <w:szCs w:val="24"/>
                <w:lang w:val="en-US" w:eastAsia="en-US" w:bidi="ar-SA"/>
              </w:rPr>
              <w:t xml:space="preserve"> on primary </w:t>
            </w:r>
            <w:r w:rsidRPr="488AC485" w:rsidR="161327CE">
              <w:rPr>
                <w:rFonts w:ascii="Arial" w:hAnsi="Arial" w:eastAsia="Arial" w:cs="Arial" w:asciiTheme="minorAscii" w:hAnsiTheme="minorAscii" w:eastAsiaTheme="minorAscii" w:cstheme="minorBidi"/>
                <w:noProof w:val="0"/>
                <w:color w:val="auto"/>
                <w:sz w:val="24"/>
                <w:szCs w:val="24"/>
                <w:lang w:val="en-US" w:eastAsia="en-US" w:bidi="ar-SA"/>
              </w:rPr>
              <w:t>maths</w:t>
            </w:r>
            <w:r w:rsidRPr="488AC485" w:rsidR="161327CE">
              <w:rPr>
                <w:rFonts w:ascii="Arial" w:hAnsi="Arial" w:eastAsia="Arial" w:cs="Arial" w:asciiTheme="minorAscii" w:hAnsiTheme="minorAscii" w:eastAsiaTheme="minorAscii" w:cstheme="minorBidi"/>
                <w:noProof w:val="0"/>
                <w:color w:val="auto"/>
                <w:sz w:val="24"/>
                <w:szCs w:val="24"/>
                <w:lang w:val="en-US" w:eastAsia="en-US" w:bidi="ar-SA"/>
              </w:rPr>
              <w:t xml:space="preserve"> interventions (including numeracy and arithmetic) found that </w:t>
            </w:r>
            <w:r w:rsidRPr="488AC485" w:rsidR="161327CE">
              <w:rPr>
                <w:rFonts w:ascii="Arial" w:hAnsi="Arial" w:eastAsia="Arial" w:cs="Arial" w:asciiTheme="minorAscii" w:hAnsiTheme="minorAscii" w:eastAsiaTheme="minorAscii" w:cstheme="minorBidi"/>
                <w:noProof w:val="0"/>
                <w:color w:val="auto"/>
                <w:sz w:val="24"/>
                <w:szCs w:val="24"/>
                <w:lang w:val="en-US" w:eastAsia="en-US" w:bidi="ar-SA"/>
              </w:rPr>
              <w:t>the majority reported positive impacts on children’s mathematical achievement</w:t>
            </w:r>
            <w:r w:rsidRPr="488AC485" w:rsidR="161327CE">
              <w:rPr>
                <w:rFonts w:ascii="Arial" w:hAnsi="Arial" w:eastAsia="Arial" w:cs="Arial" w:asciiTheme="minorAscii" w:hAnsiTheme="minorAscii" w:eastAsiaTheme="minorAscii" w:cstheme="minorBidi"/>
                <w:noProof w:val="0"/>
                <w:color w:val="auto"/>
                <w:sz w:val="24"/>
                <w:szCs w:val="24"/>
                <w:lang w:val="en-US" w:eastAsia="en-US" w:bidi="ar-SA"/>
              </w:rPr>
              <w:t>, including measures of arithmetic and number skills</w:t>
            </w:r>
          </w:p>
        </w:tc>
        <w:tc>
          <w:tcPr>
            <w:tcW w:w="1537" w:type="dxa"/>
            <w:tcMar/>
          </w:tcPr>
          <w:p w:rsidR="008B648B" w:rsidP="488AC485" w:rsidRDefault="008B648B" w14:paraId="7485E959" w14:textId="648616DF">
            <w:pPr>
              <w:pStyle w:val="TableParagraph"/>
              <w:ind w:left="14" w:right="13"/>
              <w:jc w:val="center"/>
              <w:rPr>
                <w:sz w:val="24"/>
                <w:szCs w:val="24"/>
              </w:rPr>
            </w:pPr>
            <w:r w:rsidRPr="488AC485" w:rsidR="161327CE">
              <w:rPr>
                <w:sz w:val="24"/>
                <w:szCs w:val="24"/>
              </w:rPr>
              <w:t>4</w:t>
            </w:r>
          </w:p>
        </w:tc>
      </w:tr>
    </w:tbl>
    <w:p w:rsidR="006A128B" w:rsidRDefault="006A128B" w14:paraId="64FEE45F" w14:textId="77777777">
      <w:pPr>
        <w:spacing w:before="94"/>
        <w:rPr>
          <w:sz w:val="24"/>
        </w:rPr>
      </w:pPr>
    </w:p>
    <w:p w:rsidR="006A128B" w:rsidRDefault="004246B2" w14:paraId="218C0A33" w14:textId="77777777">
      <w:pPr>
        <w:pStyle w:val="Heading2"/>
      </w:pPr>
      <w:r>
        <w:rPr>
          <w:color w:val="000099"/>
        </w:rPr>
        <w:t>Wider</w:t>
      </w:r>
      <w:r>
        <w:rPr>
          <w:color w:val="000099"/>
          <w:spacing w:val="31"/>
        </w:rPr>
        <w:t xml:space="preserve"> </w:t>
      </w:r>
      <w:r>
        <w:rPr>
          <w:color w:val="000099"/>
        </w:rPr>
        <w:t>Strategies</w:t>
      </w:r>
      <w:r>
        <w:rPr>
          <w:color w:val="000099"/>
          <w:spacing w:val="46"/>
        </w:rPr>
        <w:t xml:space="preserve"> </w:t>
      </w:r>
      <w:r>
        <w:rPr>
          <w:color w:val="000099"/>
        </w:rPr>
        <w:t>(for</w:t>
      </w:r>
      <w:r>
        <w:rPr>
          <w:color w:val="000099"/>
          <w:spacing w:val="13"/>
        </w:rPr>
        <w:t xml:space="preserve"> </w:t>
      </w:r>
      <w:r>
        <w:rPr>
          <w:color w:val="000099"/>
        </w:rPr>
        <w:t>example,</w:t>
      </w:r>
      <w:r>
        <w:rPr>
          <w:color w:val="000099"/>
          <w:spacing w:val="39"/>
        </w:rPr>
        <w:t xml:space="preserve"> </w:t>
      </w:r>
      <w:r>
        <w:rPr>
          <w:color w:val="000099"/>
        </w:rPr>
        <w:t>related</w:t>
      </w:r>
      <w:r>
        <w:rPr>
          <w:color w:val="000099"/>
          <w:spacing w:val="28"/>
        </w:rPr>
        <w:t xml:space="preserve"> </w:t>
      </w:r>
      <w:r>
        <w:rPr>
          <w:color w:val="000099"/>
        </w:rPr>
        <w:t>to</w:t>
      </w:r>
      <w:r>
        <w:rPr>
          <w:color w:val="000099"/>
          <w:spacing w:val="29"/>
        </w:rPr>
        <w:t xml:space="preserve"> </w:t>
      </w:r>
      <w:r>
        <w:rPr>
          <w:color w:val="000099"/>
        </w:rPr>
        <w:t>attendance,</w:t>
      </w:r>
      <w:r>
        <w:rPr>
          <w:color w:val="000099"/>
          <w:spacing w:val="22"/>
        </w:rPr>
        <w:t xml:space="preserve"> </w:t>
      </w:r>
      <w:r>
        <w:rPr>
          <w:color w:val="000099"/>
        </w:rPr>
        <w:t>behaviour,</w:t>
      </w:r>
      <w:r>
        <w:rPr>
          <w:color w:val="000099"/>
          <w:spacing w:val="39"/>
        </w:rPr>
        <w:t xml:space="preserve"> </w:t>
      </w:r>
      <w:r>
        <w:rPr>
          <w:color w:val="000099"/>
          <w:spacing w:val="-2"/>
        </w:rPr>
        <w:t>wellbeing)</w:t>
      </w:r>
    </w:p>
    <w:p w:rsidR="006A128B" w:rsidP="10FF2C4A" w:rsidRDefault="004246B2" w14:paraId="146FF968" w14:textId="3A17249C">
      <w:pPr>
        <w:spacing w:before="247"/>
        <w:ind w:left="154"/>
        <w:rPr>
          <w:sz w:val="24"/>
          <w:szCs w:val="24"/>
        </w:rPr>
      </w:pPr>
      <w:r w:rsidRPr="10FF2C4A" w:rsidR="004246B2">
        <w:rPr>
          <w:color w:val="0D0D0D"/>
          <w:sz w:val="24"/>
          <w:szCs w:val="24"/>
        </w:rPr>
        <w:t>Budgeted cost:</w:t>
      </w:r>
      <w:r w:rsidRPr="10FF2C4A" w:rsidR="004246B2">
        <w:rPr>
          <w:color w:val="0D0D0D"/>
          <w:spacing w:val="6"/>
          <w:sz w:val="24"/>
          <w:szCs w:val="24"/>
        </w:rPr>
        <w:t xml:space="preserve"> </w:t>
      </w:r>
      <w:r w:rsidRPr="10FF2C4A" w:rsidR="004246B2">
        <w:rPr>
          <w:color w:val="0D0D0D"/>
          <w:sz w:val="24"/>
          <w:szCs w:val="24"/>
        </w:rPr>
        <w:t>£</w:t>
      </w:r>
      <w:r w:rsidRPr="10FF2C4A" w:rsidR="004246B2">
        <w:rPr>
          <w:color w:val="0D0D0D"/>
          <w:spacing w:val="3"/>
          <w:sz w:val="24"/>
          <w:szCs w:val="24"/>
        </w:rPr>
        <w:t xml:space="preserve"> </w:t>
      </w:r>
      <w:r w:rsidRPr="10FF2C4A" w:rsidR="2C901A2E">
        <w:rPr>
          <w:color w:val="0D0D0D"/>
          <w:spacing w:val="3"/>
          <w:sz w:val="24"/>
          <w:szCs w:val="24"/>
        </w:rPr>
        <w:t xml:space="preserve">12,000</w:t>
      </w:r>
    </w:p>
    <w:p w:rsidR="006A128B" w:rsidRDefault="006A128B" w14:paraId="26BFCB12" w14:textId="77777777">
      <w:pPr>
        <w:spacing w:before="5"/>
        <w:rPr>
          <w:sz w:val="15"/>
        </w:rPr>
      </w:pPr>
    </w:p>
    <w:tbl>
      <w:tblPr>
        <w:tblW w:w="0" w:type="auto"/>
        <w:tblInd w:w="157"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left w:w="0" w:type="dxa"/>
          <w:right w:w="0" w:type="dxa"/>
        </w:tblCellMar>
        <w:tblLook w:val="01E0" w:firstRow="1" w:lastRow="1" w:firstColumn="1" w:lastColumn="1" w:noHBand="0" w:noVBand="0"/>
      </w:tblPr>
      <w:tblGrid>
        <w:gridCol w:w="2967"/>
        <w:gridCol w:w="5970"/>
        <w:gridCol w:w="1537"/>
      </w:tblGrid>
      <w:tr w:rsidR="006A128B" w:rsidTr="10FF2C4A" w14:paraId="6F1B0CAD" w14:textId="77777777">
        <w:trPr>
          <w:trHeight w:val="945"/>
        </w:trPr>
        <w:tc>
          <w:tcPr>
            <w:tcW w:w="2967" w:type="dxa"/>
            <w:shd w:val="clear" w:color="auto" w:fill="CFDCE2"/>
            <w:tcMar/>
          </w:tcPr>
          <w:p w:rsidR="006A128B" w:rsidRDefault="004246B2" w14:paraId="26DE4589" w14:textId="77777777">
            <w:pPr>
              <w:pStyle w:val="TableParagraph"/>
              <w:rPr>
                <w:b/>
                <w:sz w:val="24"/>
              </w:rPr>
            </w:pPr>
            <w:r>
              <w:rPr>
                <w:b/>
                <w:color w:val="0D0D0D"/>
                <w:spacing w:val="-2"/>
                <w:sz w:val="24"/>
              </w:rPr>
              <w:t>Activity</w:t>
            </w:r>
          </w:p>
        </w:tc>
        <w:tc>
          <w:tcPr>
            <w:tcW w:w="5970" w:type="dxa"/>
            <w:shd w:val="clear" w:color="auto" w:fill="CFDCE2"/>
            <w:tcMar/>
          </w:tcPr>
          <w:p w:rsidR="006A128B" w:rsidRDefault="004246B2" w14:paraId="381E6400" w14:textId="77777777">
            <w:pPr>
              <w:pStyle w:val="TableParagraph"/>
              <w:rPr>
                <w:b/>
                <w:sz w:val="24"/>
              </w:rPr>
            </w:pPr>
            <w:r>
              <w:rPr>
                <w:b/>
                <w:color w:val="0D0D0D"/>
                <w:sz w:val="24"/>
              </w:rPr>
              <w:t>Evidence</w:t>
            </w:r>
            <w:r>
              <w:rPr>
                <w:b/>
                <w:color w:val="0D0D0D"/>
                <w:spacing w:val="-2"/>
                <w:sz w:val="24"/>
              </w:rPr>
              <w:t xml:space="preserve"> </w:t>
            </w:r>
            <w:r>
              <w:rPr>
                <w:b/>
                <w:color w:val="0D0D0D"/>
                <w:sz w:val="24"/>
              </w:rPr>
              <w:t>that</w:t>
            </w:r>
            <w:r>
              <w:rPr>
                <w:b/>
                <w:color w:val="0D0D0D"/>
                <w:spacing w:val="3"/>
                <w:sz w:val="24"/>
              </w:rPr>
              <w:t xml:space="preserve"> </w:t>
            </w:r>
            <w:r>
              <w:rPr>
                <w:b/>
                <w:color w:val="0D0D0D"/>
                <w:sz w:val="24"/>
              </w:rPr>
              <w:t>supports</w:t>
            </w:r>
            <w:r>
              <w:rPr>
                <w:b/>
                <w:color w:val="0D0D0D"/>
                <w:spacing w:val="-1"/>
                <w:sz w:val="24"/>
              </w:rPr>
              <w:t xml:space="preserve"> </w:t>
            </w:r>
            <w:r>
              <w:rPr>
                <w:b/>
                <w:color w:val="0D0D0D"/>
                <w:sz w:val="24"/>
              </w:rPr>
              <w:t>this</w:t>
            </w:r>
            <w:r>
              <w:rPr>
                <w:b/>
                <w:color w:val="0D0D0D"/>
                <w:spacing w:val="-1"/>
                <w:sz w:val="24"/>
              </w:rPr>
              <w:t xml:space="preserve"> </w:t>
            </w:r>
            <w:r>
              <w:rPr>
                <w:b/>
                <w:color w:val="0D0D0D"/>
                <w:spacing w:val="-2"/>
                <w:sz w:val="24"/>
              </w:rPr>
              <w:t>approach</w:t>
            </w:r>
          </w:p>
        </w:tc>
        <w:tc>
          <w:tcPr>
            <w:tcW w:w="1537" w:type="dxa"/>
            <w:shd w:val="clear" w:color="auto" w:fill="CFDCE2"/>
            <w:tcMar/>
          </w:tcPr>
          <w:p w:rsidR="006A128B" w:rsidRDefault="004246B2" w14:paraId="00EF1591" w14:textId="77777777">
            <w:pPr>
              <w:pStyle w:val="TableParagraph"/>
              <w:ind w:right="216"/>
              <w:jc w:val="both"/>
              <w:rPr>
                <w:b/>
                <w:sz w:val="24"/>
              </w:rPr>
            </w:pPr>
            <w:r>
              <w:rPr>
                <w:b/>
                <w:color w:val="0D0D0D"/>
                <w:spacing w:val="-2"/>
                <w:sz w:val="24"/>
              </w:rPr>
              <w:t>Challenge number(s) addressed</w:t>
            </w:r>
          </w:p>
        </w:tc>
      </w:tr>
      <w:tr w:rsidR="006A128B" w:rsidTr="10FF2C4A" w14:paraId="42CD9849" w14:textId="77777777">
        <w:trPr>
          <w:trHeight w:val="1486"/>
        </w:trPr>
        <w:tc>
          <w:tcPr>
            <w:tcW w:w="2967" w:type="dxa"/>
            <w:tcMar/>
          </w:tcPr>
          <w:p w:rsidR="006A128B" w:rsidRDefault="00727BD9" w14:paraId="7BC2411B" w14:textId="242EB42E">
            <w:pPr>
              <w:pStyle w:val="TableParagraph"/>
              <w:spacing w:before="49"/>
              <w:rPr>
                <w:sz w:val="24"/>
              </w:rPr>
            </w:pPr>
            <w:r>
              <w:rPr>
                <w:color w:val="0D0D0D"/>
                <w:sz w:val="24"/>
              </w:rPr>
              <w:t>Fortnightly</w:t>
            </w:r>
            <w:r w:rsidR="004246B2">
              <w:rPr>
                <w:color w:val="0D0D0D"/>
                <w:sz w:val="24"/>
              </w:rPr>
              <w:t xml:space="preserve"> tracking of attendance to identify trends</w:t>
            </w:r>
            <w:r w:rsidR="004246B2">
              <w:rPr>
                <w:color w:val="0D0D0D"/>
                <w:spacing w:val="-3"/>
                <w:sz w:val="24"/>
              </w:rPr>
              <w:t xml:space="preserve"> </w:t>
            </w:r>
            <w:r w:rsidR="004246B2">
              <w:rPr>
                <w:color w:val="0D0D0D"/>
                <w:sz w:val="24"/>
              </w:rPr>
              <w:t>and</w:t>
            </w:r>
            <w:r w:rsidR="004246B2">
              <w:rPr>
                <w:color w:val="0D0D0D"/>
                <w:spacing w:val="-5"/>
                <w:sz w:val="24"/>
              </w:rPr>
              <w:t xml:space="preserve"> </w:t>
            </w:r>
            <w:r w:rsidR="004246B2">
              <w:rPr>
                <w:color w:val="0D0D0D"/>
                <w:sz w:val="24"/>
              </w:rPr>
              <w:t>next steps</w:t>
            </w:r>
            <w:r w:rsidR="004246B2">
              <w:rPr>
                <w:color w:val="0D0D0D"/>
                <w:spacing w:val="-3"/>
                <w:sz w:val="24"/>
              </w:rPr>
              <w:t xml:space="preserve"> </w:t>
            </w:r>
            <w:r w:rsidR="004246B2">
              <w:rPr>
                <w:color w:val="0D0D0D"/>
                <w:sz w:val="24"/>
              </w:rPr>
              <w:t>to support families</w:t>
            </w:r>
          </w:p>
        </w:tc>
        <w:tc>
          <w:tcPr>
            <w:tcW w:w="5970" w:type="dxa"/>
            <w:tcMar/>
          </w:tcPr>
          <w:p w:rsidR="006A128B" w:rsidRDefault="00727BD9" w14:paraId="6648A2B7" w14:textId="55A3F009">
            <w:pPr>
              <w:pStyle w:val="TableParagraph"/>
              <w:spacing w:before="49"/>
              <w:ind w:right="93"/>
              <w:rPr>
                <w:sz w:val="24"/>
              </w:rPr>
            </w:pPr>
            <w:r>
              <w:rPr>
                <w:sz w:val="24"/>
              </w:rPr>
              <w:t>EEF BITUP trial demonstrating that keeping parents informed of attendance had 0.2 days increase in school.</w:t>
            </w:r>
          </w:p>
        </w:tc>
        <w:tc>
          <w:tcPr>
            <w:tcW w:w="1537" w:type="dxa"/>
            <w:tcMar/>
          </w:tcPr>
          <w:p w:rsidR="006A128B" w:rsidRDefault="00727BD9" w14:paraId="0B9734B4" w14:textId="0D3C7CAA">
            <w:pPr>
              <w:pStyle w:val="TableParagraph"/>
              <w:spacing w:before="49"/>
              <w:ind w:left="14"/>
              <w:jc w:val="center"/>
              <w:rPr>
                <w:sz w:val="24"/>
              </w:rPr>
            </w:pPr>
            <w:r>
              <w:rPr>
                <w:sz w:val="24"/>
              </w:rPr>
              <w:t>1</w:t>
            </w:r>
          </w:p>
        </w:tc>
      </w:tr>
      <w:tr w:rsidR="006A128B" w:rsidTr="10FF2C4A" w14:paraId="4A642F78" w14:textId="77777777">
        <w:trPr>
          <w:trHeight w:val="945"/>
        </w:trPr>
        <w:tc>
          <w:tcPr>
            <w:tcW w:w="2967" w:type="dxa"/>
            <w:tcMar/>
          </w:tcPr>
          <w:p w:rsidRPr="000F325D" w:rsidR="000F325D" w:rsidP="000F325D" w:rsidRDefault="000F325D" w14:paraId="01D470AC" w14:textId="1D2339A2">
            <w:pPr>
              <w:pStyle w:val="TableParagraph"/>
              <w:rPr>
                <w:color w:val="0D0D0D"/>
                <w:sz w:val="24"/>
              </w:rPr>
            </w:pPr>
            <w:r w:rsidRPr="000F325D">
              <w:rPr>
                <w:color w:val="0D0D0D"/>
                <w:sz w:val="24"/>
              </w:rPr>
              <w:t xml:space="preserve">Toast Club led by the SENDCo to provide a calm, structured environment where </w:t>
            </w:r>
            <w:r>
              <w:rPr>
                <w:color w:val="0D0D0D"/>
                <w:sz w:val="24"/>
              </w:rPr>
              <w:lastRenderedPageBreak/>
              <w:t>children, including PPG pupils</w:t>
            </w:r>
            <w:r w:rsidRPr="000F325D">
              <w:rPr>
                <w:color w:val="0D0D0D"/>
                <w:sz w:val="24"/>
              </w:rPr>
              <w:t xml:space="preserve"> can start the day positively. The club provides breakfast, social interaction, and targeted support to improve readiness to learn.</w:t>
            </w:r>
          </w:p>
          <w:p w:rsidRPr="000F325D" w:rsidR="000F325D" w:rsidP="000F325D" w:rsidRDefault="000F325D" w14:paraId="4DF330DA" w14:textId="77777777">
            <w:pPr>
              <w:pStyle w:val="TableParagraph"/>
              <w:rPr>
                <w:color w:val="0D0D0D"/>
                <w:sz w:val="24"/>
              </w:rPr>
            </w:pPr>
            <w:r w:rsidRPr="000F325D">
              <w:rPr>
                <w:color w:val="0D0D0D"/>
                <w:sz w:val="24"/>
              </w:rPr>
              <w:t>This approach aims to support SEMH needs, build routines, and improve engagement with learning, particularly for disadvantaged pupils who may face additional barriers at home.</w:t>
            </w:r>
          </w:p>
          <w:p w:rsidR="000F325D" w:rsidRDefault="000F325D" w14:paraId="6457F984" w14:textId="2EA89F3F">
            <w:pPr>
              <w:pStyle w:val="TableParagraph"/>
              <w:rPr>
                <w:sz w:val="24"/>
              </w:rPr>
            </w:pPr>
          </w:p>
        </w:tc>
        <w:tc>
          <w:tcPr>
            <w:tcW w:w="5970" w:type="dxa"/>
            <w:tcMar/>
          </w:tcPr>
          <w:p w:rsidR="000F325D" w:rsidP="000F325D" w:rsidRDefault="000F325D" w14:paraId="4E6210E7" w14:textId="77777777">
            <w:pPr>
              <w:pStyle w:val="TableParagraph"/>
              <w:ind w:right="152"/>
              <w:rPr>
                <w:sz w:val="24"/>
              </w:rPr>
            </w:pPr>
            <w:r w:rsidRPr="000F325D">
              <w:rPr>
                <w:sz w:val="24"/>
              </w:rPr>
              <w:lastRenderedPageBreak/>
              <w:t xml:space="preserve">Research shows that breakfast and soft-start interventions can have positive impacts on attendance, concentration, behaviour and academic outcomes for disadvantaged pupils: - </w:t>
            </w:r>
          </w:p>
          <w:p w:rsidR="000F325D" w:rsidP="000F325D" w:rsidRDefault="000F325D" w14:paraId="697E9C86" w14:textId="77777777">
            <w:pPr>
              <w:pStyle w:val="TableParagraph"/>
              <w:ind w:right="152"/>
              <w:rPr>
                <w:sz w:val="24"/>
              </w:rPr>
            </w:pPr>
          </w:p>
          <w:p w:rsidR="000F325D" w:rsidP="000F325D" w:rsidRDefault="000F325D" w14:paraId="0DFC4F97" w14:textId="6A357E22">
            <w:pPr>
              <w:pStyle w:val="TableParagraph"/>
              <w:ind w:right="152"/>
              <w:rPr>
                <w:sz w:val="24"/>
              </w:rPr>
            </w:pPr>
            <w:r w:rsidRPr="000F325D">
              <w:rPr>
                <w:sz w:val="24"/>
              </w:rPr>
              <w:t xml:space="preserve">EEF research highlights social and emotional learning interventions improve engagement and can lead to academic gains (+4 months progress on average) </w:t>
            </w:r>
            <w:r>
              <w:rPr>
                <w:sz w:val="24"/>
              </w:rPr>
              <w:t>–</w:t>
            </w:r>
            <w:r w:rsidRPr="000F325D">
              <w:rPr>
                <w:sz w:val="24"/>
              </w:rPr>
              <w:t xml:space="preserve"> </w:t>
            </w:r>
          </w:p>
          <w:p w:rsidR="000F325D" w:rsidP="000F325D" w:rsidRDefault="000F325D" w14:paraId="7FC7333E" w14:textId="77777777">
            <w:pPr>
              <w:pStyle w:val="TableParagraph"/>
              <w:ind w:right="152"/>
              <w:rPr>
                <w:sz w:val="24"/>
              </w:rPr>
            </w:pPr>
          </w:p>
          <w:p w:rsidRPr="000F325D" w:rsidR="000F325D" w:rsidP="000F325D" w:rsidRDefault="000F325D" w14:paraId="7DA750E4" w14:textId="2134C06F">
            <w:pPr>
              <w:pStyle w:val="TableParagraph"/>
              <w:ind w:right="152"/>
              <w:rPr>
                <w:sz w:val="24"/>
              </w:rPr>
            </w:pPr>
            <w:r w:rsidRPr="000F325D">
              <w:rPr>
                <w:sz w:val="24"/>
              </w:rPr>
              <w:t>Access to breakfast supports cognitive functioning, concentration, and behaviour in the classroom - Early morning support and structured routines reduce anxiety and prepare pupils to learn</w:t>
            </w:r>
          </w:p>
          <w:p w:rsidR="006A128B" w:rsidRDefault="006A128B" w14:paraId="1E0C245B" w14:textId="7D42A113">
            <w:pPr>
              <w:pStyle w:val="TableParagraph"/>
              <w:ind w:right="152"/>
              <w:rPr>
                <w:sz w:val="24"/>
              </w:rPr>
            </w:pPr>
          </w:p>
        </w:tc>
        <w:tc>
          <w:tcPr>
            <w:tcW w:w="1537" w:type="dxa"/>
            <w:tcMar/>
          </w:tcPr>
          <w:p w:rsidR="006A128B" w:rsidRDefault="000F325D" w14:paraId="52DB8402" w14:textId="21239195">
            <w:pPr>
              <w:pStyle w:val="TableParagraph"/>
              <w:ind w:left="14"/>
              <w:jc w:val="center"/>
              <w:rPr>
                <w:sz w:val="24"/>
              </w:rPr>
            </w:pPr>
            <w:r>
              <w:rPr>
                <w:sz w:val="24"/>
              </w:rPr>
              <w:lastRenderedPageBreak/>
              <w:t>1, 2, 3, 4 ,5</w:t>
            </w:r>
          </w:p>
        </w:tc>
      </w:tr>
      <w:tr w:rsidR="006A128B" w:rsidTr="10FF2C4A" w14:paraId="0EA919A5" w14:textId="77777777">
        <w:trPr>
          <w:trHeight w:val="669"/>
        </w:trPr>
        <w:tc>
          <w:tcPr>
            <w:tcW w:w="2967" w:type="dxa"/>
            <w:tcMar/>
          </w:tcPr>
          <w:p w:rsidR="00727BD9" w:rsidP="00727BD9" w:rsidRDefault="00727BD9" w14:paraId="6417D0A1" w14:textId="165B8AFE">
            <w:pPr>
              <w:pStyle w:val="TableParagraph"/>
              <w:rPr>
                <w:sz w:val="24"/>
              </w:rPr>
            </w:pPr>
            <w:r w:rsidRPr="00727BD9">
              <w:rPr>
                <w:sz w:val="24"/>
              </w:rPr>
              <w:t>ELSA support for</w:t>
            </w:r>
            <w:r>
              <w:rPr>
                <w:sz w:val="24"/>
              </w:rPr>
              <w:t xml:space="preserve">, targeted at </w:t>
            </w:r>
            <w:r w:rsidRPr="00727BD9">
              <w:rPr>
                <w:sz w:val="24"/>
              </w:rPr>
              <w:t xml:space="preserve">Pupil Premium pupils to provide structured, evidence-informed interventions addressing social and emotional learning needs. </w:t>
            </w:r>
          </w:p>
          <w:p w:rsidR="00727BD9" w:rsidP="00727BD9" w:rsidRDefault="00727BD9" w14:paraId="52EEA745" w14:textId="77777777">
            <w:pPr>
              <w:pStyle w:val="TableParagraph"/>
              <w:rPr>
                <w:sz w:val="24"/>
              </w:rPr>
            </w:pPr>
          </w:p>
          <w:p w:rsidR="00727BD9" w:rsidP="00727BD9" w:rsidRDefault="00727BD9" w14:paraId="1FB04FEE" w14:textId="50EFFD5A">
            <w:pPr>
              <w:pStyle w:val="TableParagraph"/>
              <w:rPr>
                <w:sz w:val="24"/>
              </w:rPr>
            </w:pPr>
            <w:r w:rsidRPr="00727BD9">
              <w:rPr>
                <w:sz w:val="24"/>
              </w:rPr>
              <w:t>ELSA sessions will focus on developing emotional literacy, self-regulation, social skills, and coping strategies.</w:t>
            </w:r>
          </w:p>
          <w:p w:rsidRPr="00727BD9" w:rsidR="00727BD9" w:rsidP="00727BD9" w:rsidRDefault="00727BD9" w14:paraId="21D73FB0" w14:textId="77777777">
            <w:pPr>
              <w:pStyle w:val="TableParagraph"/>
              <w:rPr>
                <w:sz w:val="24"/>
              </w:rPr>
            </w:pPr>
          </w:p>
          <w:p w:rsidRPr="00727BD9" w:rsidR="00727BD9" w:rsidP="00727BD9" w:rsidRDefault="00727BD9" w14:paraId="49F71CC6" w14:textId="77777777">
            <w:pPr>
              <w:pStyle w:val="TableParagraph"/>
              <w:rPr>
                <w:sz w:val="24"/>
              </w:rPr>
            </w:pPr>
            <w:r w:rsidRPr="00727BD9">
              <w:rPr>
                <w:sz w:val="24"/>
              </w:rPr>
              <w:t>Interventions will be delivered by trained ELSAs, following a structured plan based on assessment of individual pupil needs, and aligned with school pastoral and SEN provision.</w:t>
            </w:r>
          </w:p>
          <w:p w:rsidR="006A128B" w:rsidRDefault="006A128B" w14:paraId="007DFA45" w14:textId="31191693">
            <w:pPr>
              <w:pStyle w:val="TableParagraph"/>
              <w:rPr>
                <w:sz w:val="24"/>
              </w:rPr>
            </w:pPr>
          </w:p>
        </w:tc>
        <w:tc>
          <w:tcPr>
            <w:tcW w:w="5970" w:type="dxa"/>
            <w:tcMar/>
          </w:tcPr>
          <w:p w:rsidR="00727BD9" w:rsidP="00727BD9" w:rsidRDefault="00727BD9" w14:paraId="40DA2C0F" w14:textId="77777777">
            <w:pPr>
              <w:pStyle w:val="TableParagraph"/>
              <w:rPr>
                <w:sz w:val="24"/>
              </w:rPr>
            </w:pPr>
            <w:r w:rsidRPr="00727BD9">
              <w:rPr>
                <w:sz w:val="24"/>
              </w:rPr>
              <w:t>Evidence demonstrates that targeted interventions can improve emotional regulation, social skills, and engagement in learning.</w:t>
            </w:r>
          </w:p>
          <w:p w:rsidR="00727BD9" w:rsidP="00727BD9" w:rsidRDefault="00727BD9" w14:paraId="7D663CD2" w14:textId="77777777">
            <w:pPr>
              <w:pStyle w:val="TableParagraph"/>
              <w:rPr>
                <w:sz w:val="24"/>
              </w:rPr>
            </w:pPr>
          </w:p>
          <w:p w:rsidR="00727BD9" w:rsidP="00727BD9" w:rsidRDefault="00727BD9" w14:paraId="0F4B464A" w14:textId="77777777">
            <w:pPr>
              <w:pStyle w:val="TableParagraph"/>
              <w:rPr>
                <w:sz w:val="24"/>
              </w:rPr>
            </w:pPr>
            <w:r w:rsidRPr="00727BD9">
              <w:rPr>
                <w:sz w:val="24"/>
              </w:rPr>
              <w:t xml:space="preserve">Key findings include: </w:t>
            </w:r>
          </w:p>
          <w:p w:rsidR="00727BD9" w:rsidP="00727BD9" w:rsidRDefault="00727BD9" w14:paraId="4C90CFEB" w14:textId="77777777">
            <w:pPr>
              <w:pStyle w:val="TableParagraph"/>
              <w:rPr>
                <w:sz w:val="24"/>
              </w:rPr>
            </w:pPr>
            <w:r w:rsidRPr="00727BD9">
              <w:rPr>
                <w:sz w:val="24"/>
              </w:rPr>
              <w:t xml:space="preserve">- EEF research indicates that social and emotional learning interventions can produce on average +4 months’ progress in academic outcomes, particularly for disadvantaged pupils. </w:t>
            </w:r>
          </w:p>
          <w:p w:rsidR="00727BD9" w:rsidP="00727BD9" w:rsidRDefault="00727BD9" w14:paraId="14436C8D" w14:textId="77777777">
            <w:pPr>
              <w:pStyle w:val="TableParagraph"/>
              <w:rPr>
                <w:sz w:val="24"/>
              </w:rPr>
            </w:pPr>
            <w:r w:rsidRPr="00727BD9">
              <w:rPr>
                <w:sz w:val="24"/>
              </w:rPr>
              <w:t>- Small-group and 1:1 interventions focusing on emotional literacy reduce anxiety, improve behaviour, and increase engagement.</w:t>
            </w:r>
          </w:p>
          <w:p w:rsidRPr="00727BD9" w:rsidR="00727BD9" w:rsidP="00727BD9" w:rsidRDefault="00727BD9" w14:paraId="3D9A131B" w14:textId="1F46F714">
            <w:pPr>
              <w:pStyle w:val="TableParagraph"/>
              <w:rPr>
                <w:sz w:val="24"/>
              </w:rPr>
            </w:pPr>
            <w:r w:rsidRPr="00727BD9">
              <w:rPr>
                <w:sz w:val="24"/>
              </w:rPr>
              <w:t xml:space="preserve"> - Early identification and targeted support prevent long-term SEMH difficulties and reduce disruption to learning</w:t>
            </w:r>
            <w:r>
              <w:rPr>
                <w:sz w:val="24"/>
              </w:rPr>
              <w:t xml:space="preserve"> and absenteeism </w:t>
            </w:r>
            <w:r w:rsidRPr="00727BD9">
              <w:rPr>
                <w:sz w:val="24"/>
              </w:rPr>
              <w:t>.</w:t>
            </w:r>
          </w:p>
          <w:p w:rsidR="006A128B" w:rsidRDefault="006A128B" w14:paraId="7BF6DD37" w14:textId="64872EBE">
            <w:pPr>
              <w:pStyle w:val="TableParagraph"/>
              <w:rPr>
                <w:sz w:val="24"/>
              </w:rPr>
            </w:pPr>
          </w:p>
        </w:tc>
        <w:tc>
          <w:tcPr>
            <w:tcW w:w="1537" w:type="dxa"/>
            <w:tcMar/>
          </w:tcPr>
          <w:p w:rsidR="006A128B" w:rsidRDefault="00727BD9" w14:paraId="48917101" w14:textId="2EFCDD96">
            <w:pPr>
              <w:pStyle w:val="TableParagraph"/>
              <w:ind w:left="14"/>
              <w:jc w:val="center"/>
              <w:rPr>
                <w:sz w:val="24"/>
              </w:rPr>
            </w:pPr>
            <w:r>
              <w:rPr>
                <w:sz w:val="24"/>
              </w:rPr>
              <w:t>1, 2, 3, 4, 5</w:t>
            </w:r>
          </w:p>
        </w:tc>
      </w:tr>
      <w:tr w:rsidR="008B648B" w:rsidTr="10FF2C4A" w14:paraId="2F14513C" w14:textId="77777777">
        <w:trPr>
          <w:trHeight w:val="669"/>
        </w:trPr>
        <w:tc>
          <w:tcPr>
            <w:tcW w:w="2967" w:type="dxa"/>
            <w:tcMar/>
          </w:tcPr>
          <w:p w:rsidR="008B648B" w:rsidP="00727BD9" w:rsidRDefault="008B648B" w14:paraId="13CDB4C4" w14:textId="77777777">
            <w:pPr>
              <w:pStyle w:val="TableParagraph"/>
              <w:rPr>
                <w:sz w:val="24"/>
              </w:rPr>
            </w:pPr>
          </w:p>
          <w:p w:rsidR="008B648B" w:rsidP="008B648B" w:rsidRDefault="008B648B" w14:paraId="6E3FA5DB" w14:textId="07D36FED">
            <w:pPr>
              <w:pStyle w:val="TableParagraph"/>
              <w:rPr>
                <w:sz w:val="24"/>
              </w:rPr>
            </w:pPr>
            <w:r>
              <w:rPr>
                <w:sz w:val="24"/>
              </w:rPr>
              <w:t>F</w:t>
            </w:r>
            <w:r w:rsidRPr="008B648B">
              <w:rPr>
                <w:sz w:val="24"/>
              </w:rPr>
              <w:t>inancial support to ensure that all Pupil Premium pupils can participate fully in trips, residential visits</w:t>
            </w:r>
            <w:r>
              <w:rPr>
                <w:sz w:val="24"/>
              </w:rPr>
              <w:t xml:space="preserve"> clubs </w:t>
            </w:r>
            <w:r w:rsidRPr="008B648B">
              <w:rPr>
                <w:sz w:val="24"/>
              </w:rPr>
              <w:t>and enrichment activities.</w:t>
            </w:r>
          </w:p>
          <w:p w:rsidR="008B648B" w:rsidP="00727BD9" w:rsidRDefault="008B648B" w14:paraId="6C82487B" w14:textId="77777777">
            <w:pPr>
              <w:pStyle w:val="TableParagraph"/>
              <w:rPr>
                <w:sz w:val="24"/>
              </w:rPr>
            </w:pPr>
          </w:p>
          <w:p w:rsidR="008B648B" w:rsidP="00727BD9" w:rsidRDefault="008B648B" w14:paraId="39FE6D2D" w14:textId="77777777">
            <w:pPr>
              <w:pStyle w:val="TableParagraph"/>
              <w:rPr>
                <w:sz w:val="24"/>
              </w:rPr>
            </w:pPr>
          </w:p>
          <w:p w:rsidR="008B648B" w:rsidP="00727BD9" w:rsidRDefault="008B648B" w14:paraId="08CB94F9" w14:textId="77777777">
            <w:pPr>
              <w:pStyle w:val="TableParagraph"/>
              <w:rPr>
                <w:sz w:val="24"/>
              </w:rPr>
            </w:pPr>
          </w:p>
          <w:p w:rsidR="008B648B" w:rsidP="00727BD9" w:rsidRDefault="008B648B" w14:paraId="06A447A0" w14:textId="77777777">
            <w:pPr>
              <w:pStyle w:val="TableParagraph"/>
              <w:rPr>
                <w:sz w:val="24"/>
              </w:rPr>
            </w:pPr>
          </w:p>
          <w:p w:rsidR="008B648B" w:rsidP="00727BD9" w:rsidRDefault="008B648B" w14:paraId="5FBF924F" w14:textId="77777777">
            <w:pPr>
              <w:pStyle w:val="TableParagraph"/>
              <w:rPr>
                <w:sz w:val="24"/>
              </w:rPr>
            </w:pPr>
          </w:p>
          <w:p w:rsidRPr="00727BD9" w:rsidR="008B648B" w:rsidP="00727BD9" w:rsidRDefault="008B648B" w14:paraId="03EB2D12" w14:textId="675C6C9C">
            <w:pPr>
              <w:pStyle w:val="TableParagraph"/>
              <w:rPr>
                <w:sz w:val="24"/>
              </w:rPr>
            </w:pPr>
          </w:p>
        </w:tc>
        <w:tc>
          <w:tcPr>
            <w:tcW w:w="5970" w:type="dxa"/>
            <w:tcMar/>
          </w:tcPr>
          <w:p w:rsidR="008B648B" w:rsidP="00727BD9" w:rsidRDefault="008B648B" w14:paraId="2A772BB7" w14:textId="77777777">
            <w:pPr>
              <w:pStyle w:val="TableParagraph"/>
              <w:rPr>
                <w:sz w:val="24"/>
              </w:rPr>
            </w:pPr>
          </w:p>
          <w:p w:rsidRPr="00727BD9" w:rsidR="00AF4076" w:rsidP="00727BD9" w:rsidRDefault="00AF4076" w14:paraId="702CCB4D" w14:textId="19D6C766">
            <w:pPr>
              <w:pStyle w:val="TableParagraph"/>
              <w:rPr>
                <w:sz w:val="24"/>
              </w:rPr>
            </w:pPr>
            <w:r w:rsidRPr="00AF4076">
              <w:rPr>
                <w:sz w:val="24"/>
              </w:rPr>
              <w:t>EEF highlights that experiential learning and enrichment opportunities can improve motivation, engagement, and wider curriculum outcomes, particularly for disadvantaged pupils</w:t>
            </w:r>
          </w:p>
        </w:tc>
        <w:tc>
          <w:tcPr>
            <w:tcW w:w="1537" w:type="dxa"/>
            <w:tcMar/>
          </w:tcPr>
          <w:p w:rsidR="008B648B" w:rsidRDefault="00AF4076" w14:paraId="018038EB" w14:textId="2072D3D2">
            <w:pPr>
              <w:pStyle w:val="TableParagraph"/>
              <w:ind w:left="14"/>
              <w:jc w:val="center"/>
              <w:rPr>
                <w:sz w:val="24"/>
              </w:rPr>
            </w:pPr>
            <w:r>
              <w:rPr>
                <w:sz w:val="24"/>
              </w:rPr>
              <w:t>1, 5</w:t>
            </w:r>
          </w:p>
        </w:tc>
      </w:tr>
      <w:tr w:rsidR="10FF2C4A" w:rsidTr="10FF2C4A" w14:paraId="4845AE21">
        <w:trPr>
          <w:trHeight w:val="669"/>
        </w:trPr>
        <w:tc>
          <w:tcPr>
            <w:tcW w:w="2967" w:type="dxa"/>
            <w:tcMar/>
          </w:tcPr>
          <w:p w:rsidR="4EB1744E" w:rsidP="10FF2C4A" w:rsidRDefault="4EB1744E" w14:paraId="41924B94" w14:textId="0C1CB1D5">
            <w:pPr>
              <w:pStyle w:val="TableParagraph"/>
              <w:rPr>
                <w:sz w:val="24"/>
                <w:szCs w:val="24"/>
              </w:rPr>
            </w:pPr>
            <w:r w:rsidRPr="10FF2C4A" w:rsidR="4EB1744E">
              <w:rPr>
                <w:sz w:val="24"/>
                <w:szCs w:val="24"/>
              </w:rPr>
              <w:t>Serv</w:t>
            </w:r>
            <w:r w:rsidRPr="10FF2C4A" w:rsidR="4EB1744E">
              <w:rPr>
                <w:sz w:val="24"/>
                <w:szCs w:val="24"/>
              </w:rPr>
              <w:t xml:space="preserve">ice premium </w:t>
            </w:r>
          </w:p>
          <w:p w:rsidR="10FF2C4A" w:rsidP="10FF2C4A" w:rsidRDefault="10FF2C4A" w14:paraId="4D697215" w14:textId="6B65462C">
            <w:pPr>
              <w:pStyle w:val="TableParagraph"/>
              <w:rPr>
                <w:sz w:val="24"/>
                <w:szCs w:val="24"/>
              </w:rPr>
            </w:pPr>
          </w:p>
          <w:p w:rsidR="4EB1744E" w:rsidP="10FF2C4A" w:rsidRDefault="4EB1744E" w14:paraId="1ECD7159" w14:textId="476E0AB8">
            <w:pPr>
              <w:pStyle w:val="TableParagraph"/>
              <w:rPr>
                <w:sz w:val="24"/>
                <w:szCs w:val="24"/>
              </w:rPr>
            </w:pPr>
            <w:r w:rsidRPr="10FF2C4A" w:rsidR="4EB1744E">
              <w:rPr>
                <w:sz w:val="24"/>
                <w:szCs w:val="24"/>
              </w:rPr>
              <w:t>Additional</w:t>
            </w:r>
            <w:r w:rsidRPr="10FF2C4A" w:rsidR="4EB1744E">
              <w:rPr>
                <w:sz w:val="24"/>
                <w:szCs w:val="24"/>
              </w:rPr>
              <w:t xml:space="preserve"> music provision through a targeted </w:t>
            </w:r>
            <w:r w:rsidRPr="10FF2C4A" w:rsidR="4EB1744E">
              <w:rPr>
                <w:sz w:val="24"/>
                <w:szCs w:val="24"/>
              </w:rPr>
              <w:t>Ukulele</w:t>
            </w:r>
            <w:r w:rsidRPr="10FF2C4A" w:rsidR="4EB1744E">
              <w:rPr>
                <w:sz w:val="24"/>
                <w:szCs w:val="24"/>
              </w:rPr>
              <w:t xml:space="preserve"> group to support emotional wellbeing</w:t>
            </w:r>
          </w:p>
        </w:tc>
        <w:tc>
          <w:tcPr>
            <w:tcW w:w="5970" w:type="dxa"/>
            <w:tcMar/>
          </w:tcPr>
          <w:p w:rsidR="7E91C39E" w:rsidP="10FF2C4A" w:rsidRDefault="7E91C39E" w14:paraId="2DF3734D" w14:textId="7BCCF7CE">
            <w:pPr>
              <w:pStyle w:val="TableParagraph"/>
              <w:rPr>
                <w:sz w:val="24"/>
                <w:szCs w:val="24"/>
              </w:rPr>
            </w:pPr>
            <w:r w:rsidRPr="10FF2C4A" w:rsidR="7E91C39E">
              <w:rPr>
                <w:sz w:val="24"/>
                <w:szCs w:val="24"/>
              </w:rPr>
              <w:t>EEF states that arts/music participation can produce benefits both on cognitive (</w:t>
            </w:r>
            <w:r w:rsidRPr="10FF2C4A" w:rsidR="7E91C39E">
              <w:rPr>
                <w:sz w:val="24"/>
                <w:szCs w:val="24"/>
              </w:rPr>
              <w:t>e.g.</w:t>
            </w:r>
            <w:r w:rsidRPr="10FF2C4A" w:rsidR="7E91C39E">
              <w:rPr>
                <w:sz w:val="24"/>
                <w:szCs w:val="24"/>
              </w:rPr>
              <w:t xml:space="preserve"> aspects of learning) and non‑cognitive outcomes (like creativity, wellbeing, engagement)</w:t>
            </w:r>
          </w:p>
        </w:tc>
        <w:tc>
          <w:tcPr>
            <w:tcW w:w="1537" w:type="dxa"/>
            <w:tcMar/>
          </w:tcPr>
          <w:p w:rsidR="7E91C39E" w:rsidP="10FF2C4A" w:rsidRDefault="7E91C39E" w14:paraId="7AD8C871" w14:textId="119F552B">
            <w:pPr>
              <w:pStyle w:val="TableParagraph"/>
              <w:jc w:val="center"/>
              <w:rPr>
                <w:sz w:val="24"/>
                <w:szCs w:val="24"/>
              </w:rPr>
            </w:pPr>
            <w:r w:rsidRPr="10FF2C4A" w:rsidR="7E91C39E">
              <w:rPr>
                <w:sz w:val="24"/>
                <w:szCs w:val="24"/>
              </w:rPr>
              <w:t>5</w:t>
            </w:r>
          </w:p>
        </w:tc>
      </w:tr>
      <w:tr w:rsidR="10FF2C4A" w:rsidTr="10FF2C4A" w14:paraId="48EA0D7B">
        <w:trPr>
          <w:trHeight w:val="669"/>
        </w:trPr>
        <w:tc>
          <w:tcPr>
            <w:tcW w:w="2967" w:type="dxa"/>
            <w:tcMar/>
          </w:tcPr>
          <w:p w:rsidR="7E91C39E" w:rsidP="10FF2C4A" w:rsidRDefault="7E91C39E" w14:paraId="6FE95D7E" w14:textId="5EF50711">
            <w:pPr>
              <w:pStyle w:val="TableParagraph"/>
              <w:rPr>
                <w:sz w:val="24"/>
                <w:szCs w:val="24"/>
              </w:rPr>
            </w:pPr>
            <w:r w:rsidRPr="10FF2C4A" w:rsidR="7E91C39E">
              <w:rPr>
                <w:sz w:val="24"/>
                <w:szCs w:val="24"/>
              </w:rPr>
              <w:t>Service premium</w:t>
            </w:r>
          </w:p>
          <w:p w:rsidR="10FF2C4A" w:rsidP="10FF2C4A" w:rsidRDefault="10FF2C4A" w14:paraId="635B61EF" w14:textId="3A364684">
            <w:pPr>
              <w:pStyle w:val="TableParagraph"/>
              <w:rPr>
                <w:sz w:val="24"/>
                <w:szCs w:val="24"/>
              </w:rPr>
            </w:pPr>
          </w:p>
          <w:p w:rsidR="7E91C39E" w:rsidP="10FF2C4A" w:rsidRDefault="7E91C39E" w14:paraId="14D1F6DF" w14:textId="7D953AF1">
            <w:pPr>
              <w:pStyle w:val="TableParagraph"/>
              <w:rPr>
                <w:sz w:val="24"/>
                <w:szCs w:val="24"/>
              </w:rPr>
            </w:pPr>
            <w:r w:rsidRPr="10FF2C4A" w:rsidR="7E91C39E">
              <w:rPr>
                <w:sz w:val="24"/>
                <w:szCs w:val="24"/>
              </w:rPr>
              <w:t>Access to financial support for clubs to support families during periods of deployment/changes at home</w:t>
            </w:r>
          </w:p>
          <w:p w:rsidR="10FF2C4A" w:rsidP="10FF2C4A" w:rsidRDefault="10FF2C4A" w14:paraId="2FFFB2ED" w14:textId="11F1D397">
            <w:pPr>
              <w:pStyle w:val="TableParagraph"/>
              <w:rPr>
                <w:sz w:val="24"/>
                <w:szCs w:val="24"/>
              </w:rPr>
            </w:pPr>
          </w:p>
        </w:tc>
        <w:tc>
          <w:tcPr>
            <w:tcW w:w="5970" w:type="dxa"/>
            <w:tcMar/>
          </w:tcPr>
          <w:p w:rsidR="10FF2C4A" w:rsidP="10FF2C4A" w:rsidRDefault="10FF2C4A" w14:paraId="6ACBC23D" w14:textId="5B0DBD7A">
            <w:pPr>
              <w:pStyle w:val="TableParagraph"/>
              <w:rPr>
                <w:sz w:val="24"/>
                <w:szCs w:val="24"/>
              </w:rPr>
            </w:pPr>
          </w:p>
          <w:p w:rsidR="0130541B" w:rsidP="10FF2C4A" w:rsidRDefault="0130541B" w14:paraId="23EFA96B" w14:textId="1AA98117">
            <w:pPr>
              <w:pStyle w:val="TableParagraph"/>
              <w:rPr>
                <w:rFonts w:ascii="Arial" w:hAnsi="Arial" w:eastAsia="Arial" w:cs="Arial"/>
                <w:noProof w:val="0"/>
                <w:sz w:val="24"/>
                <w:szCs w:val="24"/>
                <w:lang w:val="en-US"/>
              </w:rPr>
            </w:pPr>
            <w:r w:rsidRPr="10FF2C4A" w:rsidR="0130541B">
              <w:rPr>
                <w:sz w:val="24"/>
                <w:szCs w:val="24"/>
              </w:rPr>
              <w:t xml:space="preserve">The EEF </w:t>
            </w:r>
            <w:r w:rsidRPr="10FF2C4A" w:rsidR="0130541B">
              <w:rPr>
                <w:rFonts w:ascii="Arial" w:hAnsi="Arial" w:eastAsia="Arial" w:cs="Arial"/>
                <w:b w:val="0"/>
                <w:bCs w:val="0"/>
                <w:noProof w:val="0"/>
                <w:sz w:val="24"/>
                <w:szCs w:val="24"/>
                <w:lang w:val="en-US"/>
              </w:rPr>
              <w:t xml:space="preserve">supports offering wider clubs for their non-academic benefits and indirect support of learning supporting during challenging times for </w:t>
            </w:r>
            <w:r w:rsidRPr="10FF2C4A" w:rsidR="0130541B">
              <w:rPr>
                <w:rFonts w:ascii="Arial" w:hAnsi="Arial" w:eastAsia="Arial" w:cs="Arial"/>
                <w:b w:val="0"/>
                <w:bCs w:val="0"/>
                <w:noProof w:val="0"/>
                <w:sz w:val="24"/>
                <w:szCs w:val="24"/>
                <w:lang w:val="en-US"/>
              </w:rPr>
              <w:t>service children</w:t>
            </w:r>
          </w:p>
        </w:tc>
        <w:tc>
          <w:tcPr>
            <w:tcW w:w="1537" w:type="dxa"/>
            <w:tcMar/>
          </w:tcPr>
          <w:p w:rsidR="0130541B" w:rsidP="10FF2C4A" w:rsidRDefault="0130541B" w14:paraId="41A22A94" w14:textId="75C61D30">
            <w:pPr>
              <w:pStyle w:val="TableParagraph"/>
              <w:jc w:val="center"/>
              <w:rPr>
                <w:sz w:val="24"/>
                <w:szCs w:val="24"/>
              </w:rPr>
            </w:pPr>
            <w:r w:rsidRPr="10FF2C4A" w:rsidR="0130541B">
              <w:rPr>
                <w:sz w:val="24"/>
                <w:szCs w:val="24"/>
              </w:rPr>
              <w:t>1 5</w:t>
            </w:r>
          </w:p>
        </w:tc>
      </w:tr>
    </w:tbl>
    <w:p w:rsidR="10FF2C4A" w:rsidP="10FF2C4A" w:rsidRDefault="10FF2C4A" w14:paraId="7AAC283B" w14:textId="0D06ECDC">
      <w:pPr>
        <w:rPr>
          <w:b w:val="1"/>
          <w:bCs w:val="1"/>
          <w:color w:val="000099"/>
          <w:sz w:val="27"/>
          <w:szCs w:val="27"/>
        </w:rPr>
      </w:pPr>
    </w:p>
    <w:p w:rsidR="008B648B" w:rsidP="10FF2C4A" w:rsidRDefault="008B648B" w14:paraId="3EED97DD" w14:textId="53604299">
      <w:pPr>
        <w:rPr>
          <w:b w:val="1"/>
          <w:bCs w:val="1"/>
          <w:color w:val="000099"/>
          <w:spacing w:val="-2"/>
          <w:sz w:val="27"/>
          <w:szCs w:val="27"/>
        </w:rPr>
      </w:pPr>
      <w:r w:rsidRPr="10FF2C4A" w:rsidR="008B648B">
        <w:rPr>
          <w:b w:val="1"/>
          <w:bCs w:val="1"/>
          <w:color w:val="000099"/>
          <w:sz w:val="27"/>
          <w:szCs w:val="27"/>
        </w:rPr>
        <w:t>T</w:t>
      </w:r>
      <w:r w:rsidRPr="10FF2C4A" w:rsidR="004246B2">
        <w:rPr>
          <w:b w:val="1"/>
          <w:bCs w:val="1"/>
          <w:color w:val="000099"/>
          <w:sz w:val="27"/>
          <w:szCs w:val="27"/>
        </w:rPr>
        <w:t>otal</w:t>
      </w:r>
      <w:r w:rsidRPr="10FF2C4A" w:rsidR="004246B2">
        <w:rPr>
          <w:b w:val="1"/>
          <w:bCs w:val="1"/>
          <w:color w:val="000099"/>
          <w:spacing w:val="17"/>
          <w:sz w:val="27"/>
          <w:szCs w:val="27"/>
        </w:rPr>
        <w:t xml:space="preserve"> </w:t>
      </w:r>
      <w:r w:rsidRPr="10FF2C4A" w:rsidR="004246B2">
        <w:rPr>
          <w:b w:val="1"/>
          <w:bCs w:val="1"/>
          <w:color w:val="000099"/>
          <w:sz w:val="27"/>
          <w:szCs w:val="27"/>
        </w:rPr>
        <w:t>Budgeted</w:t>
      </w:r>
      <w:r w:rsidRPr="10FF2C4A" w:rsidR="004246B2">
        <w:rPr>
          <w:b w:val="1"/>
          <w:bCs w:val="1"/>
          <w:color w:val="000099"/>
          <w:spacing w:val="40"/>
          <w:sz w:val="27"/>
          <w:szCs w:val="27"/>
        </w:rPr>
        <w:t xml:space="preserve"> </w:t>
      </w:r>
      <w:r w:rsidRPr="10FF2C4A" w:rsidR="004246B2">
        <w:rPr>
          <w:b w:val="1"/>
          <w:bCs w:val="1"/>
          <w:color w:val="000099"/>
          <w:sz w:val="27"/>
          <w:szCs w:val="27"/>
        </w:rPr>
        <w:t>Cost:</w:t>
      </w:r>
      <w:r w:rsidRPr="10FF2C4A" w:rsidR="004246B2">
        <w:rPr>
          <w:b w:val="1"/>
          <w:bCs w:val="1"/>
          <w:color w:val="000099"/>
          <w:spacing w:val="27"/>
          <w:sz w:val="27"/>
          <w:szCs w:val="27"/>
        </w:rPr>
        <w:t xml:space="preserve"> </w:t>
      </w:r>
      <w:r w:rsidRPr="10FF2C4A" w:rsidR="004246B2">
        <w:rPr>
          <w:b w:val="1"/>
          <w:bCs w:val="1"/>
          <w:color w:val="000099"/>
          <w:spacing w:val="-2"/>
          <w:sz w:val="27"/>
          <w:szCs w:val="27"/>
        </w:rPr>
        <w:t>£</w:t>
      </w:r>
      <w:r w:rsidRPr="10FF2C4A" w:rsidR="30EB0604">
        <w:rPr>
          <w:b w:val="1"/>
          <w:bCs w:val="1"/>
          <w:color w:val="000099"/>
          <w:spacing w:val="-2"/>
          <w:sz w:val="27"/>
          <w:szCs w:val="27"/>
        </w:rPr>
        <w:t>49,000</w:t>
      </w:r>
      <w:r>
        <w:rPr>
          <w:b/>
          <w:color w:val="000099"/>
          <w:spacing w:val="-2"/>
          <w:sz w:val="27"/>
        </w:rPr>
        <w:br/>
      </w:r>
      <w:r>
        <w:rPr>
          <w:b/>
          <w:color w:val="000099"/>
          <w:spacing w:val="-2"/>
          <w:sz w:val="27"/>
        </w:rPr>
        <w:br/>
      </w:r>
    </w:p>
    <w:p w:rsidR="008B648B" w:rsidP="008B648B" w:rsidRDefault="008B648B" w14:paraId="15C2E0D5" w14:textId="7037F57C">
      <w:pPr>
        <w:rPr>
          <w:b/>
          <w:color w:val="000099"/>
          <w:spacing w:val="-2"/>
          <w:sz w:val="27"/>
        </w:rPr>
      </w:pPr>
    </w:p>
    <w:p w:rsidR="008B648B" w:rsidP="008B648B" w:rsidRDefault="008B648B" w14:paraId="2DD19966" w14:textId="5CF6A190">
      <w:pPr>
        <w:rPr>
          <w:b/>
          <w:color w:val="000099"/>
          <w:spacing w:val="-2"/>
          <w:sz w:val="27"/>
        </w:rPr>
      </w:pPr>
    </w:p>
    <w:p w:rsidR="008B648B" w:rsidP="008B648B" w:rsidRDefault="008B648B" w14:paraId="7CA10466" w14:textId="4832BD42">
      <w:pPr>
        <w:rPr>
          <w:b/>
          <w:color w:val="000099"/>
          <w:spacing w:val="-2"/>
          <w:sz w:val="27"/>
        </w:rPr>
      </w:pPr>
    </w:p>
    <w:p w:rsidR="008B648B" w:rsidP="008B648B" w:rsidRDefault="008B648B" w14:paraId="5D935EB9" w14:textId="79A5BF90">
      <w:pPr>
        <w:rPr>
          <w:b/>
          <w:color w:val="000099"/>
          <w:spacing w:val="-2"/>
          <w:sz w:val="27"/>
        </w:rPr>
      </w:pPr>
    </w:p>
    <w:p w:rsidR="008B648B" w:rsidP="008B648B" w:rsidRDefault="008B648B" w14:paraId="66B2E7C7" w14:textId="7872AFDB">
      <w:pPr>
        <w:rPr>
          <w:b/>
          <w:color w:val="000099"/>
          <w:spacing w:val="-2"/>
          <w:sz w:val="27"/>
        </w:rPr>
      </w:pPr>
    </w:p>
    <w:p w:rsidR="008B648B" w:rsidP="008B648B" w:rsidRDefault="008B648B" w14:paraId="62D15A58" w14:textId="1483D07E">
      <w:pPr>
        <w:rPr>
          <w:b/>
          <w:color w:val="000099"/>
          <w:spacing w:val="-2"/>
          <w:sz w:val="27"/>
        </w:rPr>
      </w:pPr>
    </w:p>
    <w:p w:rsidR="008B648B" w:rsidP="008B648B" w:rsidRDefault="008B648B" w14:paraId="1FE2222E" w14:textId="4145FF39">
      <w:pPr>
        <w:rPr>
          <w:b/>
          <w:color w:val="000099"/>
          <w:spacing w:val="-2"/>
          <w:sz w:val="27"/>
        </w:rPr>
      </w:pPr>
    </w:p>
    <w:p w:rsidR="008B648B" w:rsidP="008B648B" w:rsidRDefault="008B648B" w14:paraId="355D169C" w14:textId="4F391D89">
      <w:pPr>
        <w:rPr>
          <w:b/>
          <w:color w:val="000099"/>
          <w:spacing w:val="-2"/>
          <w:sz w:val="27"/>
        </w:rPr>
      </w:pPr>
    </w:p>
    <w:p w:rsidR="008B648B" w:rsidP="008B648B" w:rsidRDefault="008B648B" w14:paraId="5D2EF9D1" w14:textId="6E32BA17">
      <w:pPr>
        <w:rPr>
          <w:b/>
          <w:color w:val="000099"/>
          <w:spacing w:val="-2"/>
          <w:sz w:val="27"/>
        </w:rPr>
      </w:pPr>
    </w:p>
    <w:p w:rsidR="008B648B" w:rsidP="008B648B" w:rsidRDefault="008B648B" w14:paraId="2B19E52A" w14:textId="0FD8FD35">
      <w:pPr>
        <w:rPr>
          <w:b/>
          <w:color w:val="000099"/>
          <w:spacing w:val="-2"/>
          <w:sz w:val="27"/>
        </w:rPr>
      </w:pPr>
    </w:p>
    <w:p w:rsidR="008B648B" w:rsidP="008B648B" w:rsidRDefault="008B648B" w14:paraId="12769FA4" w14:textId="332D528F">
      <w:pPr>
        <w:rPr>
          <w:b/>
          <w:color w:val="000099"/>
          <w:spacing w:val="-2"/>
          <w:sz w:val="27"/>
        </w:rPr>
      </w:pPr>
    </w:p>
    <w:p w:rsidR="008B648B" w:rsidP="008B648B" w:rsidRDefault="008B648B" w14:paraId="6CC4F5EA" w14:textId="5B1AF42A">
      <w:pPr>
        <w:rPr>
          <w:b/>
          <w:color w:val="000099"/>
          <w:spacing w:val="-2"/>
          <w:sz w:val="27"/>
        </w:rPr>
      </w:pPr>
    </w:p>
    <w:p w:rsidR="008B648B" w:rsidP="008B648B" w:rsidRDefault="008B648B" w14:paraId="3415C74D" w14:textId="428B98DC">
      <w:pPr>
        <w:rPr>
          <w:b/>
          <w:color w:val="000099"/>
          <w:spacing w:val="-2"/>
          <w:sz w:val="27"/>
        </w:rPr>
      </w:pPr>
    </w:p>
    <w:p w:rsidR="008B648B" w:rsidP="008B648B" w:rsidRDefault="008B648B" w14:paraId="0073F922" w14:textId="7C292C38">
      <w:pPr>
        <w:rPr>
          <w:b/>
          <w:color w:val="000099"/>
          <w:spacing w:val="-2"/>
          <w:sz w:val="27"/>
        </w:rPr>
      </w:pPr>
    </w:p>
    <w:p w:rsidR="008B648B" w:rsidP="008B648B" w:rsidRDefault="008B648B" w14:paraId="52925A41" w14:textId="539D4302">
      <w:pPr>
        <w:rPr>
          <w:b/>
          <w:color w:val="000099"/>
          <w:spacing w:val="-2"/>
          <w:sz w:val="27"/>
        </w:rPr>
      </w:pPr>
    </w:p>
    <w:p w:rsidR="008B648B" w:rsidP="008B648B" w:rsidRDefault="008B648B" w14:paraId="532083EF" w14:textId="21724A5B">
      <w:pPr>
        <w:rPr>
          <w:b/>
          <w:color w:val="000099"/>
          <w:spacing w:val="-2"/>
          <w:sz w:val="27"/>
        </w:rPr>
      </w:pPr>
    </w:p>
    <w:p w:rsidR="008B648B" w:rsidP="008B648B" w:rsidRDefault="008B648B" w14:paraId="389B596E" w14:textId="3AC298AB">
      <w:pPr>
        <w:rPr>
          <w:b/>
          <w:color w:val="000099"/>
          <w:spacing w:val="-2"/>
          <w:sz w:val="27"/>
        </w:rPr>
      </w:pPr>
    </w:p>
    <w:p w:rsidR="008B648B" w:rsidP="008B648B" w:rsidRDefault="008B648B" w14:paraId="5667AB71" w14:textId="6228E74A">
      <w:pPr>
        <w:rPr>
          <w:b/>
          <w:color w:val="000099"/>
          <w:spacing w:val="-2"/>
          <w:sz w:val="27"/>
        </w:rPr>
      </w:pPr>
    </w:p>
    <w:p w:rsidR="008B648B" w:rsidP="008B648B" w:rsidRDefault="008B648B" w14:paraId="563DE889" w14:textId="200EA3C4">
      <w:pPr>
        <w:rPr>
          <w:b/>
          <w:color w:val="000099"/>
          <w:spacing w:val="-2"/>
          <w:sz w:val="27"/>
        </w:rPr>
      </w:pPr>
    </w:p>
    <w:p w:rsidR="008B648B" w:rsidP="008B648B" w:rsidRDefault="008B648B" w14:paraId="6CAD616E" w14:textId="77777777">
      <w:pPr>
        <w:rPr>
          <w:b/>
          <w:color w:val="000099"/>
          <w:spacing w:val="-2"/>
          <w:sz w:val="27"/>
        </w:rPr>
      </w:pPr>
    </w:p>
    <w:p w:rsidR="008B648B" w:rsidP="008B648B" w:rsidRDefault="008B648B" w14:paraId="171163F7" w14:textId="1134C570">
      <w:pPr>
        <w:rPr>
          <w:b/>
          <w:color w:val="000099"/>
          <w:spacing w:val="-2"/>
          <w:sz w:val="27"/>
        </w:rPr>
      </w:pPr>
    </w:p>
    <w:p w:rsidR="008B648B" w:rsidP="008B648B" w:rsidRDefault="008B648B" w14:paraId="308710D6" w14:textId="56C844F1">
      <w:pPr>
        <w:rPr>
          <w:b/>
          <w:color w:val="000099"/>
          <w:spacing w:val="-2"/>
          <w:sz w:val="27"/>
        </w:rPr>
      </w:pPr>
    </w:p>
    <w:p w:rsidR="00806789" w:rsidP="008B648B" w:rsidRDefault="00806789" w14:paraId="5C09A41F" w14:textId="78EA198B">
      <w:pPr>
        <w:rPr>
          <w:b/>
          <w:color w:val="000099"/>
          <w:spacing w:val="-2"/>
          <w:sz w:val="27"/>
        </w:rPr>
      </w:pPr>
    </w:p>
    <w:p w:rsidR="00806789" w:rsidP="008B648B" w:rsidRDefault="00806789" w14:paraId="47E2D2FF" w14:textId="63C550E2">
      <w:pPr>
        <w:rPr>
          <w:b/>
          <w:color w:val="000099"/>
          <w:spacing w:val="-2"/>
          <w:sz w:val="27"/>
        </w:rPr>
      </w:pPr>
    </w:p>
    <w:p w:rsidR="00806789" w:rsidP="008B648B" w:rsidRDefault="00806789" w14:paraId="23BCDC8C" w14:textId="1F65B6A9">
      <w:pPr>
        <w:rPr>
          <w:b/>
          <w:color w:val="000099"/>
          <w:spacing w:val="-2"/>
          <w:sz w:val="27"/>
        </w:rPr>
      </w:pPr>
    </w:p>
    <w:p w:rsidR="00806789" w:rsidP="008B648B" w:rsidRDefault="00806789" w14:paraId="20055D4F" w14:textId="08D972B9">
      <w:pPr>
        <w:rPr>
          <w:b/>
          <w:color w:val="000099"/>
          <w:spacing w:val="-2"/>
          <w:sz w:val="27"/>
        </w:rPr>
      </w:pPr>
    </w:p>
    <w:p w:rsidR="00806789" w:rsidP="008B648B" w:rsidRDefault="00806789" w14:paraId="1912E093" w14:textId="043E382E">
      <w:pPr>
        <w:rPr>
          <w:b/>
          <w:color w:val="000099"/>
          <w:spacing w:val="-2"/>
          <w:sz w:val="27"/>
        </w:rPr>
      </w:pPr>
    </w:p>
    <w:p w:rsidRPr="008B648B" w:rsidR="00806789" w:rsidP="008B648B" w:rsidRDefault="00806789" w14:paraId="61FDE8D8" w14:textId="77777777">
      <w:pPr>
        <w:rPr>
          <w:b/>
          <w:color w:val="000099"/>
          <w:spacing w:val="-2"/>
          <w:sz w:val="27"/>
        </w:rPr>
      </w:pPr>
    </w:p>
    <w:p w:rsidR="006A128B" w:rsidRDefault="004246B2" w14:paraId="06C0EAC4" w14:textId="3B0EC9F3">
      <w:pPr>
        <w:pStyle w:val="Heading1"/>
      </w:pPr>
      <w:r>
        <w:rPr>
          <w:color w:val="000099"/>
        </w:rPr>
        <w:lastRenderedPageBreak/>
        <w:t>Part</w:t>
      </w:r>
      <w:r>
        <w:rPr>
          <w:color w:val="000099"/>
          <w:spacing w:val="22"/>
        </w:rPr>
        <w:t xml:space="preserve"> </w:t>
      </w:r>
      <w:r>
        <w:rPr>
          <w:color w:val="000099"/>
        </w:rPr>
        <w:t>B:</w:t>
      </w:r>
      <w:r>
        <w:rPr>
          <w:color w:val="000099"/>
          <w:spacing w:val="22"/>
        </w:rPr>
        <w:t xml:space="preserve"> </w:t>
      </w:r>
      <w:r>
        <w:rPr>
          <w:color w:val="000099"/>
        </w:rPr>
        <w:t>Review</w:t>
      </w:r>
      <w:r>
        <w:rPr>
          <w:color w:val="000099"/>
          <w:spacing w:val="35"/>
        </w:rPr>
        <w:t xml:space="preserve"> </w:t>
      </w:r>
      <w:r>
        <w:rPr>
          <w:color w:val="000099"/>
        </w:rPr>
        <w:t>of</w:t>
      </w:r>
      <w:r>
        <w:rPr>
          <w:color w:val="000099"/>
          <w:spacing w:val="22"/>
        </w:rPr>
        <w:t xml:space="preserve"> </w:t>
      </w:r>
      <w:r>
        <w:rPr>
          <w:color w:val="000099"/>
        </w:rPr>
        <w:t>the</w:t>
      </w:r>
      <w:r>
        <w:rPr>
          <w:color w:val="000099"/>
          <w:spacing w:val="29"/>
        </w:rPr>
        <w:t xml:space="preserve"> </w:t>
      </w:r>
      <w:r>
        <w:rPr>
          <w:color w:val="000099"/>
        </w:rPr>
        <w:t>Previous</w:t>
      </w:r>
      <w:r>
        <w:rPr>
          <w:color w:val="000099"/>
          <w:spacing w:val="24"/>
        </w:rPr>
        <w:t xml:space="preserve"> </w:t>
      </w:r>
      <w:r>
        <w:rPr>
          <w:color w:val="000099"/>
        </w:rPr>
        <w:t>Academic</w:t>
      </w:r>
      <w:r>
        <w:rPr>
          <w:color w:val="000099"/>
          <w:spacing w:val="24"/>
        </w:rPr>
        <w:t xml:space="preserve"> </w:t>
      </w:r>
      <w:r>
        <w:rPr>
          <w:color w:val="000099"/>
          <w:spacing w:val="-4"/>
        </w:rPr>
        <w:t>Year</w:t>
      </w:r>
    </w:p>
    <w:p w:rsidR="006A128B" w:rsidRDefault="006A128B" w14:paraId="31FB0F0F" w14:textId="77777777">
      <w:pPr>
        <w:spacing w:before="127"/>
        <w:rPr>
          <w:b/>
          <w:sz w:val="32"/>
        </w:rPr>
      </w:pPr>
    </w:p>
    <w:p w:rsidR="006A128B" w:rsidRDefault="004246B2" w14:paraId="077D9296" w14:textId="77777777">
      <w:pPr>
        <w:pStyle w:val="Heading2"/>
      </w:pPr>
      <w:r>
        <w:rPr>
          <w:color w:val="000099"/>
        </w:rPr>
        <w:t>Outcomes</w:t>
      </w:r>
      <w:r>
        <w:rPr>
          <w:color w:val="000099"/>
          <w:spacing w:val="52"/>
        </w:rPr>
        <w:t xml:space="preserve"> </w:t>
      </w:r>
      <w:r>
        <w:rPr>
          <w:color w:val="000099"/>
        </w:rPr>
        <w:t>for</w:t>
      </w:r>
      <w:r>
        <w:rPr>
          <w:color w:val="000099"/>
          <w:spacing w:val="24"/>
        </w:rPr>
        <w:t xml:space="preserve"> </w:t>
      </w:r>
      <w:r>
        <w:rPr>
          <w:color w:val="000099"/>
        </w:rPr>
        <w:t>Disadvantaged</w:t>
      </w:r>
      <w:r>
        <w:rPr>
          <w:color w:val="000099"/>
          <w:spacing w:val="56"/>
        </w:rPr>
        <w:t xml:space="preserve"> </w:t>
      </w:r>
      <w:r>
        <w:rPr>
          <w:color w:val="000099"/>
          <w:spacing w:val="-2"/>
        </w:rPr>
        <w:t>Pupils</w:t>
      </w:r>
    </w:p>
    <w:p w:rsidR="00F44808" w:rsidRDefault="00F44808" w14:paraId="4441C969" w14:textId="4B2D5AFE">
      <w:pPr>
        <w:pStyle w:val="BodyText"/>
        <w:spacing w:before="246"/>
        <w:ind w:left="263"/>
      </w:pPr>
      <w:r>
        <w:t>Year 1 Phonics Check</w:t>
      </w:r>
    </w:p>
    <w:p w:rsidR="00F44808" w:rsidRDefault="00F44808" w14:paraId="26089BE4" w14:textId="2D8E7806">
      <w:pPr>
        <w:pStyle w:val="BodyText"/>
        <w:spacing w:before="246"/>
        <w:ind w:left="263"/>
      </w:pPr>
      <w:r>
        <w:t>1/3 (33%) of PPG pupils achieved the pass mark of 32/40</w:t>
      </w:r>
    </w:p>
    <w:p w:rsidR="00F44808" w:rsidRDefault="00F44808" w14:paraId="15E2CBC8" w14:textId="38A79F91">
      <w:pPr>
        <w:pStyle w:val="BodyText"/>
        <w:spacing w:before="246"/>
        <w:ind w:left="263"/>
      </w:pPr>
      <w:r>
        <w:t>Year 2 Phonics retake</w:t>
      </w:r>
    </w:p>
    <w:p w:rsidR="00F44808" w:rsidRDefault="00F44808" w14:paraId="11A15379" w14:textId="319C17E8">
      <w:pPr>
        <w:pStyle w:val="BodyText"/>
        <w:spacing w:before="246"/>
        <w:ind w:left="263"/>
      </w:pPr>
      <w:r>
        <w:t>2/2 (100%) of PPG pupils eligible for the retake passed the phonics check</w:t>
      </w:r>
    </w:p>
    <w:p w:rsidR="006A128B" w:rsidRDefault="004246B2" w14:paraId="776D39B0" w14:textId="6FC06DD0">
      <w:pPr>
        <w:pStyle w:val="BodyText"/>
        <w:spacing w:before="246"/>
        <w:ind w:left="263"/>
        <w:rPr>
          <w:spacing w:val="-5"/>
        </w:rPr>
      </w:pPr>
      <w:r>
        <w:t>Key</w:t>
      </w:r>
      <w:r>
        <w:rPr>
          <w:spacing w:val="-1"/>
        </w:rPr>
        <w:t xml:space="preserve"> </w:t>
      </w:r>
      <w:r>
        <w:t>Stage</w:t>
      </w:r>
      <w:r>
        <w:rPr>
          <w:spacing w:val="-2"/>
        </w:rPr>
        <w:t xml:space="preserve"> </w:t>
      </w:r>
      <w:r>
        <w:rPr>
          <w:spacing w:val="-5"/>
        </w:rPr>
        <w:t>One</w:t>
      </w:r>
    </w:p>
    <w:p w:rsidR="006A128B" w:rsidRDefault="006A128B" w14:paraId="344B13CB" w14:textId="77777777">
      <w:pPr>
        <w:spacing w:before="25"/>
        <w:rPr>
          <w:i/>
          <w:sz w:val="24"/>
        </w:rPr>
      </w:pPr>
    </w:p>
    <w:p w:rsidR="006A128B" w:rsidRDefault="00806789" w14:paraId="0C4F27FB" w14:textId="11568107">
      <w:pPr>
        <w:pStyle w:val="ListParagraph"/>
        <w:numPr>
          <w:ilvl w:val="0"/>
          <w:numId w:val="2"/>
        </w:numPr>
        <w:tabs>
          <w:tab w:val="left" w:pos="982"/>
        </w:tabs>
        <w:spacing w:before="60"/>
        <w:ind w:left="982" w:hanging="359"/>
        <w:rPr>
          <w:i/>
          <w:sz w:val="24"/>
        </w:rPr>
      </w:pPr>
      <w:r>
        <w:rPr>
          <w:i/>
          <w:sz w:val="24"/>
        </w:rPr>
        <w:t>4/7 57</w:t>
      </w:r>
      <w:r w:rsidR="004246B2">
        <w:rPr>
          <w:i/>
          <w:sz w:val="24"/>
        </w:rPr>
        <w:t>%</w:t>
      </w:r>
      <w:r w:rsidR="004246B2">
        <w:rPr>
          <w:i/>
          <w:spacing w:val="-3"/>
          <w:sz w:val="24"/>
        </w:rPr>
        <w:t xml:space="preserve"> </w:t>
      </w:r>
      <w:r w:rsidR="004246B2">
        <w:rPr>
          <w:i/>
          <w:sz w:val="24"/>
        </w:rPr>
        <w:t>of PPG pupils</w:t>
      </w:r>
      <w:r w:rsidR="004246B2">
        <w:rPr>
          <w:i/>
          <w:spacing w:val="-2"/>
          <w:sz w:val="24"/>
        </w:rPr>
        <w:t xml:space="preserve"> </w:t>
      </w:r>
      <w:r w:rsidR="004246B2">
        <w:rPr>
          <w:i/>
          <w:sz w:val="24"/>
        </w:rPr>
        <w:t>in</w:t>
      </w:r>
      <w:r w:rsidR="004246B2">
        <w:rPr>
          <w:i/>
          <w:spacing w:val="-6"/>
          <w:sz w:val="24"/>
        </w:rPr>
        <w:t xml:space="preserve"> </w:t>
      </w:r>
      <w:r w:rsidR="004246B2">
        <w:rPr>
          <w:i/>
          <w:sz w:val="24"/>
        </w:rPr>
        <w:t>Y2</w:t>
      </w:r>
      <w:r w:rsidR="004246B2">
        <w:rPr>
          <w:i/>
          <w:spacing w:val="-6"/>
          <w:sz w:val="24"/>
        </w:rPr>
        <w:t xml:space="preserve"> </w:t>
      </w:r>
      <w:r w:rsidR="004246B2">
        <w:rPr>
          <w:i/>
          <w:sz w:val="24"/>
        </w:rPr>
        <w:t>achieved</w:t>
      </w:r>
      <w:r w:rsidR="004246B2">
        <w:rPr>
          <w:i/>
          <w:spacing w:val="-6"/>
          <w:sz w:val="24"/>
        </w:rPr>
        <w:t xml:space="preserve"> </w:t>
      </w:r>
      <w:r w:rsidR="004246B2">
        <w:rPr>
          <w:i/>
          <w:sz w:val="24"/>
        </w:rPr>
        <w:t>ARE</w:t>
      </w:r>
      <w:r w:rsidR="004246B2">
        <w:rPr>
          <w:i/>
          <w:spacing w:val="-8"/>
          <w:sz w:val="24"/>
        </w:rPr>
        <w:t xml:space="preserve"> </w:t>
      </w:r>
      <w:r w:rsidR="004246B2">
        <w:rPr>
          <w:i/>
          <w:sz w:val="24"/>
        </w:rPr>
        <w:t>in</w:t>
      </w:r>
      <w:r w:rsidR="004246B2">
        <w:rPr>
          <w:i/>
          <w:spacing w:val="-6"/>
          <w:sz w:val="24"/>
        </w:rPr>
        <w:t xml:space="preserve"> </w:t>
      </w:r>
      <w:r w:rsidR="004246B2">
        <w:rPr>
          <w:i/>
          <w:spacing w:val="-2"/>
          <w:sz w:val="24"/>
        </w:rPr>
        <w:t>Reading</w:t>
      </w:r>
    </w:p>
    <w:p w:rsidR="006A128B" w:rsidRDefault="00806789" w14:paraId="53BD8B8B" w14:textId="2C4D6DF4">
      <w:pPr>
        <w:pStyle w:val="ListParagraph"/>
        <w:numPr>
          <w:ilvl w:val="0"/>
          <w:numId w:val="2"/>
        </w:numPr>
        <w:tabs>
          <w:tab w:val="left" w:pos="982"/>
        </w:tabs>
        <w:spacing w:before="48"/>
        <w:ind w:left="982" w:hanging="359"/>
        <w:rPr>
          <w:i/>
          <w:sz w:val="24"/>
        </w:rPr>
      </w:pPr>
      <w:r>
        <w:rPr>
          <w:i/>
          <w:sz w:val="24"/>
        </w:rPr>
        <w:t>2/7 29%</w:t>
      </w:r>
      <w:r w:rsidR="004246B2">
        <w:rPr>
          <w:i/>
          <w:spacing w:val="-3"/>
          <w:sz w:val="24"/>
        </w:rPr>
        <w:t xml:space="preserve"> </w:t>
      </w:r>
      <w:r w:rsidR="004246B2">
        <w:rPr>
          <w:i/>
          <w:sz w:val="24"/>
        </w:rPr>
        <w:t>of PPG pupils</w:t>
      </w:r>
      <w:r w:rsidR="004246B2">
        <w:rPr>
          <w:i/>
          <w:spacing w:val="-4"/>
          <w:sz w:val="24"/>
        </w:rPr>
        <w:t xml:space="preserve"> </w:t>
      </w:r>
      <w:r w:rsidR="004246B2">
        <w:rPr>
          <w:i/>
          <w:sz w:val="24"/>
        </w:rPr>
        <w:t>in</w:t>
      </w:r>
      <w:r w:rsidR="004246B2">
        <w:rPr>
          <w:i/>
          <w:spacing w:val="-6"/>
          <w:sz w:val="24"/>
        </w:rPr>
        <w:t xml:space="preserve"> </w:t>
      </w:r>
      <w:r w:rsidR="004246B2">
        <w:rPr>
          <w:i/>
          <w:sz w:val="24"/>
        </w:rPr>
        <w:t>Y2</w:t>
      </w:r>
      <w:r w:rsidR="004246B2">
        <w:rPr>
          <w:i/>
          <w:spacing w:val="-6"/>
          <w:sz w:val="24"/>
        </w:rPr>
        <w:t xml:space="preserve"> </w:t>
      </w:r>
      <w:r w:rsidR="004246B2">
        <w:rPr>
          <w:i/>
          <w:sz w:val="24"/>
        </w:rPr>
        <w:t>achieved</w:t>
      </w:r>
      <w:r w:rsidR="004246B2">
        <w:rPr>
          <w:i/>
          <w:spacing w:val="-6"/>
          <w:sz w:val="24"/>
        </w:rPr>
        <w:t xml:space="preserve"> </w:t>
      </w:r>
      <w:r w:rsidR="004246B2">
        <w:rPr>
          <w:i/>
          <w:sz w:val="24"/>
        </w:rPr>
        <w:t>ARE</w:t>
      </w:r>
      <w:r w:rsidR="004246B2">
        <w:rPr>
          <w:i/>
          <w:spacing w:val="-8"/>
          <w:sz w:val="24"/>
        </w:rPr>
        <w:t xml:space="preserve"> </w:t>
      </w:r>
      <w:r w:rsidR="004246B2">
        <w:rPr>
          <w:i/>
          <w:sz w:val="24"/>
        </w:rPr>
        <w:t>in</w:t>
      </w:r>
      <w:r w:rsidR="004246B2">
        <w:rPr>
          <w:i/>
          <w:spacing w:val="-6"/>
          <w:sz w:val="24"/>
        </w:rPr>
        <w:t xml:space="preserve"> </w:t>
      </w:r>
      <w:r w:rsidR="004246B2">
        <w:rPr>
          <w:i/>
          <w:spacing w:val="-2"/>
          <w:sz w:val="24"/>
        </w:rPr>
        <w:t>Writing</w:t>
      </w:r>
    </w:p>
    <w:p w:rsidR="006A128B" w:rsidRDefault="00806789" w14:paraId="299F38A7" w14:textId="0A0251D3">
      <w:pPr>
        <w:pStyle w:val="ListParagraph"/>
        <w:numPr>
          <w:ilvl w:val="0"/>
          <w:numId w:val="2"/>
        </w:numPr>
        <w:tabs>
          <w:tab w:val="left" w:pos="982"/>
        </w:tabs>
        <w:spacing w:before="60"/>
        <w:ind w:left="982" w:hanging="359"/>
        <w:rPr>
          <w:i/>
          <w:sz w:val="24"/>
        </w:rPr>
      </w:pPr>
      <w:r>
        <w:rPr>
          <w:i/>
          <w:sz w:val="24"/>
        </w:rPr>
        <w:t>6/7 86</w:t>
      </w:r>
      <w:r w:rsidR="004246B2">
        <w:rPr>
          <w:i/>
          <w:sz w:val="24"/>
        </w:rPr>
        <w:t>%</w:t>
      </w:r>
      <w:r w:rsidR="004246B2">
        <w:rPr>
          <w:i/>
          <w:spacing w:val="-3"/>
          <w:sz w:val="24"/>
        </w:rPr>
        <w:t xml:space="preserve"> </w:t>
      </w:r>
      <w:r w:rsidR="004246B2">
        <w:rPr>
          <w:i/>
          <w:sz w:val="24"/>
        </w:rPr>
        <w:t>of PPG pupils</w:t>
      </w:r>
      <w:r w:rsidR="004246B2">
        <w:rPr>
          <w:i/>
          <w:spacing w:val="-4"/>
          <w:sz w:val="24"/>
        </w:rPr>
        <w:t xml:space="preserve"> </w:t>
      </w:r>
      <w:r w:rsidR="004246B2">
        <w:rPr>
          <w:i/>
          <w:sz w:val="24"/>
        </w:rPr>
        <w:t>in</w:t>
      </w:r>
      <w:r w:rsidR="004246B2">
        <w:rPr>
          <w:i/>
          <w:spacing w:val="-6"/>
          <w:sz w:val="24"/>
        </w:rPr>
        <w:t xml:space="preserve"> </w:t>
      </w:r>
      <w:r w:rsidR="004246B2">
        <w:rPr>
          <w:i/>
          <w:sz w:val="24"/>
        </w:rPr>
        <w:t>Y2</w:t>
      </w:r>
      <w:r w:rsidR="004246B2">
        <w:rPr>
          <w:i/>
          <w:spacing w:val="-6"/>
          <w:sz w:val="24"/>
        </w:rPr>
        <w:t xml:space="preserve"> </w:t>
      </w:r>
      <w:r w:rsidR="004246B2">
        <w:rPr>
          <w:i/>
          <w:sz w:val="24"/>
        </w:rPr>
        <w:t>achieved</w:t>
      </w:r>
      <w:r w:rsidR="004246B2">
        <w:rPr>
          <w:i/>
          <w:spacing w:val="-6"/>
          <w:sz w:val="24"/>
        </w:rPr>
        <w:t xml:space="preserve"> </w:t>
      </w:r>
      <w:r w:rsidR="004246B2">
        <w:rPr>
          <w:i/>
          <w:sz w:val="24"/>
        </w:rPr>
        <w:t>ARE</w:t>
      </w:r>
      <w:r w:rsidR="004246B2">
        <w:rPr>
          <w:i/>
          <w:spacing w:val="-8"/>
          <w:sz w:val="24"/>
        </w:rPr>
        <w:t xml:space="preserve"> </w:t>
      </w:r>
      <w:r w:rsidR="004246B2">
        <w:rPr>
          <w:i/>
          <w:sz w:val="24"/>
        </w:rPr>
        <w:t>in</w:t>
      </w:r>
      <w:r w:rsidR="004246B2">
        <w:rPr>
          <w:i/>
          <w:spacing w:val="-6"/>
          <w:sz w:val="24"/>
        </w:rPr>
        <w:t xml:space="preserve"> </w:t>
      </w:r>
      <w:r w:rsidR="004246B2">
        <w:rPr>
          <w:i/>
          <w:spacing w:val="-2"/>
          <w:sz w:val="24"/>
        </w:rPr>
        <w:t>Maths</w:t>
      </w:r>
    </w:p>
    <w:p w:rsidR="006A128B" w:rsidRDefault="00806789" w14:paraId="5C4D1A62" w14:textId="2BA43D16">
      <w:pPr>
        <w:pStyle w:val="ListParagraph"/>
        <w:numPr>
          <w:ilvl w:val="0"/>
          <w:numId w:val="2"/>
        </w:numPr>
        <w:tabs>
          <w:tab w:val="left" w:pos="982"/>
        </w:tabs>
        <w:spacing w:before="49"/>
        <w:ind w:left="982" w:hanging="359"/>
        <w:rPr>
          <w:i/>
          <w:sz w:val="24"/>
        </w:rPr>
      </w:pPr>
      <w:r>
        <w:rPr>
          <w:i/>
          <w:sz w:val="24"/>
        </w:rPr>
        <w:t>2/7 29%</w:t>
      </w:r>
      <w:r>
        <w:rPr>
          <w:i/>
          <w:spacing w:val="-3"/>
          <w:sz w:val="24"/>
        </w:rPr>
        <w:t xml:space="preserve"> </w:t>
      </w:r>
      <w:r w:rsidR="004246B2">
        <w:rPr>
          <w:i/>
          <w:sz w:val="24"/>
        </w:rPr>
        <w:t>of PPG pupils</w:t>
      </w:r>
      <w:r w:rsidR="004246B2">
        <w:rPr>
          <w:i/>
          <w:spacing w:val="-4"/>
          <w:sz w:val="24"/>
        </w:rPr>
        <w:t xml:space="preserve"> </w:t>
      </w:r>
      <w:r w:rsidR="004246B2">
        <w:rPr>
          <w:i/>
          <w:sz w:val="24"/>
        </w:rPr>
        <w:t>in</w:t>
      </w:r>
      <w:r w:rsidR="004246B2">
        <w:rPr>
          <w:i/>
          <w:spacing w:val="-6"/>
          <w:sz w:val="24"/>
        </w:rPr>
        <w:t xml:space="preserve"> </w:t>
      </w:r>
      <w:r w:rsidR="004246B2">
        <w:rPr>
          <w:i/>
          <w:sz w:val="24"/>
        </w:rPr>
        <w:t>Y2</w:t>
      </w:r>
      <w:r w:rsidR="004246B2">
        <w:rPr>
          <w:i/>
          <w:spacing w:val="-6"/>
          <w:sz w:val="24"/>
        </w:rPr>
        <w:t xml:space="preserve"> </w:t>
      </w:r>
      <w:r w:rsidR="004246B2">
        <w:rPr>
          <w:i/>
          <w:sz w:val="24"/>
        </w:rPr>
        <w:t>achieved</w:t>
      </w:r>
      <w:r w:rsidR="004246B2">
        <w:rPr>
          <w:i/>
          <w:spacing w:val="-6"/>
          <w:sz w:val="24"/>
        </w:rPr>
        <w:t xml:space="preserve"> </w:t>
      </w:r>
      <w:r w:rsidR="004246B2">
        <w:rPr>
          <w:i/>
          <w:sz w:val="24"/>
        </w:rPr>
        <w:t>ARE</w:t>
      </w:r>
      <w:r w:rsidR="004246B2">
        <w:rPr>
          <w:i/>
          <w:spacing w:val="-8"/>
          <w:sz w:val="24"/>
        </w:rPr>
        <w:t xml:space="preserve"> </w:t>
      </w:r>
      <w:r w:rsidR="004246B2">
        <w:rPr>
          <w:i/>
          <w:sz w:val="24"/>
        </w:rPr>
        <w:t>in</w:t>
      </w:r>
      <w:r w:rsidR="004246B2">
        <w:rPr>
          <w:i/>
          <w:spacing w:val="-6"/>
          <w:sz w:val="24"/>
        </w:rPr>
        <w:t xml:space="preserve"> </w:t>
      </w:r>
      <w:r w:rsidR="004246B2">
        <w:rPr>
          <w:i/>
          <w:sz w:val="24"/>
        </w:rPr>
        <w:t>RWM</w:t>
      </w:r>
      <w:r w:rsidR="004246B2">
        <w:rPr>
          <w:i/>
          <w:spacing w:val="-2"/>
          <w:sz w:val="24"/>
        </w:rPr>
        <w:t xml:space="preserve"> combined.</w:t>
      </w:r>
    </w:p>
    <w:p w:rsidR="006A128B" w:rsidRDefault="006A128B" w14:paraId="14FA18E4" w14:textId="77777777">
      <w:pPr>
        <w:spacing w:before="24"/>
        <w:rPr>
          <w:i/>
          <w:sz w:val="24"/>
        </w:rPr>
      </w:pPr>
    </w:p>
    <w:p w:rsidR="006A128B" w:rsidRDefault="004246B2" w14:paraId="59999CE5" w14:textId="77777777">
      <w:pPr>
        <w:pStyle w:val="BodyText"/>
        <w:ind w:left="263"/>
      </w:pPr>
      <w:r>
        <w:t>Key</w:t>
      </w:r>
      <w:r>
        <w:rPr>
          <w:spacing w:val="-1"/>
        </w:rPr>
        <w:t xml:space="preserve"> </w:t>
      </w:r>
      <w:r>
        <w:t>Stage</w:t>
      </w:r>
      <w:r>
        <w:rPr>
          <w:spacing w:val="-2"/>
        </w:rPr>
        <w:t xml:space="preserve"> </w:t>
      </w:r>
      <w:r>
        <w:rPr>
          <w:spacing w:val="-5"/>
        </w:rPr>
        <w:t>Two</w:t>
      </w:r>
    </w:p>
    <w:p w:rsidR="006A128B" w:rsidRDefault="006A128B" w14:paraId="7524F4A0" w14:textId="77777777">
      <w:pPr>
        <w:spacing w:before="24"/>
        <w:rPr>
          <w:i/>
          <w:sz w:val="24"/>
        </w:rPr>
      </w:pPr>
    </w:p>
    <w:p w:rsidR="006A128B" w:rsidRDefault="00F44808" w14:paraId="25C98C7F" w14:textId="5982A981">
      <w:pPr>
        <w:pStyle w:val="ListParagraph"/>
        <w:numPr>
          <w:ilvl w:val="0"/>
          <w:numId w:val="2"/>
        </w:numPr>
        <w:tabs>
          <w:tab w:val="left" w:pos="982"/>
        </w:tabs>
        <w:ind w:left="982" w:hanging="359"/>
        <w:rPr>
          <w:i/>
          <w:sz w:val="24"/>
        </w:rPr>
      </w:pPr>
      <w:r>
        <w:rPr>
          <w:i/>
          <w:sz w:val="24"/>
        </w:rPr>
        <w:t>3/6</w:t>
      </w:r>
      <w:r w:rsidR="004246B2">
        <w:rPr>
          <w:i/>
          <w:spacing w:val="-3"/>
          <w:sz w:val="24"/>
        </w:rPr>
        <w:t xml:space="preserve"> </w:t>
      </w:r>
      <w:r w:rsidR="004246B2">
        <w:rPr>
          <w:i/>
          <w:sz w:val="24"/>
        </w:rPr>
        <w:t>=</w:t>
      </w:r>
      <w:r w:rsidR="004246B2">
        <w:rPr>
          <w:i/>
          <w:spacing w:val="1"/>
          <w:sz w:val="24"/>
        </w:rPr>
        <w:t xml:space="preserve"> </w:t>
      </w:r>
      <w:r w:rsidR="004246B2">
        <w:rPr>
          <w:i/>
          <w:sz w:val="24"/>
        </w:rPr>
        <w:t>5</w:t>
      </w:r>
      <w:r>
        <w:rPr>
          <w:i/>
          <w:sz w:val="24"/>
        </w:rPr>
        <w:t>0</w:t>
      </w:r>
      <w:r w:rsidR="004246B2">
        <w:rPr>
          <w:i/>
          <w:sz w:val="24"/>
        </w:rPr>
        <w:t>%</w:t>
      </w:r>
      <w:r w:rsidR="004246B2">
        <w:rPr>
          <w:i/>
          <w:spacing w:val="1"/>
          <w:sz w:val="24"/>
        </w:rPr>
        <w:t xml:space="preserve"> </w:t>
      </w:r>
      <w:r w:rsidR="004246B2">
        <w:rPr>
          <w:i/>
          <w:sz w:val="24"/>
        </w:rPr>
        <w:t>of</w:t>
      </w:r>
      <w:r w:rsidR="004246B2">
        <w:rPr>
          <w:i/>
          <w:spacing w:val="3"/>
          <w:sz w:val="24"/>
        </w:rPr>
        <w:t xml:space="preserve"> </w:t>
      </w:r>
      <w:r w:rsidR="004246B2">
        <w:rPr>
          <w:i/>
          <w:sz w:val="24"/>
        </w:rPr>
        <w:t>PPG</w:t>
      </w:r>
      <w:r w:rsidR="004246B2">
        <w:rPr>
          <w:i/>
          <w:spacing w:val="4"/>
          <w:sz w:val="24"/>
        </w:rPr>
        <w:t xml:space="preserve"> </w:t>
      </w:r>
      <w:r w:rsidR="004246B2">
        <w:rPr>
          <w:i/>
          <w:sz w:val="24"/>
        </w:rPr>
        <w:t>pupils</w:t>
      </w:r>
      <w:r w:rsidR="004246B2">
        <w:rPr>
          <w:i/>
          <w:spacing w:val="-2"/>
          <w:sz w:val="24"/>
        </w:rPr>
        <w:t xml:space="preserve"> </w:t>
      </w:r>
      <w:r w:rsidR="004246B2">
        <w:rPr>
          <w:i/>
          <w:sz w:val="24"/>
        </w:rPr>
        <w:t>in</w:t>
      </w:r>
      <w:r w:rsidR="004246B2">
        <w:rPr>
          <w:i/>
          <w:spacing w:val="-3"/>
          <w:sz w:val="24"/>
        </w:rPr>
        <w:t xml:space="preserve"> </w:t>
      </w:r>
      <w:r w:rsidR="004246B2">
        <w:rPr>
          <w:i/>
          <w:sz w:val="24"/>
        </w:rPr>
        <w:t>Y6</w:t>
      </w:r>
      <w:r w:rsidR="004246B2">
        <w:rPr>
          <w:i/>
          <w:spacing w:val="-3"/>
          <w:sz w:val="24"/>
        </w:rPr>
        <w:t xml:space="preserve"> </w:t>
      </w:r>
      <w:r w:rsidR="004246B2">
        <w:rPr>
          <w:i/>
          <w:sz w:val="24"/>
        </w:rPr>
        <w:t>achieved</w:t>
      </w:r>
      <w:r w:rsidR="004246B2">
        <w:rPr>
          <w:i/>
          <w:spacing w:val="-3"/>
          <w:sz w:val="24"/>
        </w:rPr>
        <w:t xml:space="preserve"> </w:t>
      </w:r>
      <w:r w:rsidR="004246B2">
        <w:rPr>
          <w:i/>
          <w:sz w:val="24"/>
        </w:rPr>
        <w:t>ARE</w:t>
      </w:r>
      <w:r w:rsidR="004246B2">
        <w:rPr>
          <w:i/>
          <w:spacing w:val="1"/>
          <w:sz w:val="24"/>
        </w:rPr>
        <w:t xml:space="preserve"> </w:t>
      </w:r>
      <w:r w:rsidR="004246B2">
        <w:rPr>
          <w:i/>
          <w:sz w:val="24"/>
        </w:rPr>
        <w:t>or</w:t>
      </w:r>
      <w:r w:rsidR="004246B2">
        <w:rPr>
          <w:i/>
          <w:spacing w:val="2"/>
          <w:sz w:val="24"/>
        </w:rPr>
        <w:t xml:space="preserve"> </w:t>
      </w:r>
      <w:r w:rsidR="004246B2">
        <w:rPr>
          <w:i/>
          <w:sz w:val="24"/>
        </w:rPr>
        <w:t>better</w:t>
      </w:r>
      <w:r w:rsidR="004246B2">
        <w:rPr>
          <w:i/>
          <w:spacing w:val="4"/>
          <w:sz w:val="24"/>
        </w:rPr>
        <w:t xml:space="preserve"> </w:t>
      </w:r>
      <w:r w:rsidR="004246B2">
        <w:rPr>
          <w:i/>
          <w:sz w:val="24"/>
        </w:rPr>
        <w:t>in</w:t>
      </w:r>
      <w:r w:rsidR="004246B2">
        <w:rPr>
          <w:i/>
          <w:spacing w:val="-3"/>
          <w:sz w:val="24"/>
        </w:rPr>
        <w:t xml:space="preserve"> </w:t>
      </w:r>
      <w:r w:rsidR="004246B2">
        <w:rPr>
          <w:i/>
          <w:spacing w:val="-2"/>
          <w:sz w:val="24"/>
        </w:rPr>
        <w:t>Reading</w:t>
      </w:r>
    </w:p>
    <w:p w:rsidR="006A128B" w:rsidRDefault="00F44808" w14:paraId="401FAD0B" w14:textId="6522A652">
      <w:pPr>
        <w:pStyle w:val="ListParagraph"/>
        <w:numPr>
          <w:ilvl w:val="0"/>
          <w:numId w:val="2"/>
        </w:numPr>
        <w:tabs>
          <w:tab w:val="left" w:pos="982"/>
        </w:tabs>
        <w:spacing w:before="49"/>
        <w:ind w:left="982" w:hanging="359"/>
        <w:rPr>
          <w:i/>
          <w:sz w:val="24"/>
        </w:rPr>
      </w:pPr>
      <w:r>
        <w:rPr>
          <w:i/>
          <w:sz w:val="24"/>
        </w:rPr>
        <w:t>2</w:t>
      </w:r>
      <w:r w:rsidR="004246B2">
        <w:rPr>
          <w:i/>
          <w:sz w:val="24"/>
        </w:rPr>
        <w:t>/</w:t>
      </w:r>
      <w:r>
        <w:rPr>
          <w:i/>
          <w:sz w:val="24"/>
        </w:rPr>
        <w:t>6</w:t>
      </w:r>
      <w:r w:rsidR="004246B2">
        <w:rPr>
          <w:i/>
          <w:spacing w:val="-4"/>
          <w:sz w:val="24"/>
        </w:rPr>
        <w:t xml:space="preserve"> </w:t>
      </w:r>
      <w:r w:rsidR="004246B2">
        <w:rPr>
          <w:i/>
          <w:sz w:val="24"/>
        </w:rPr>
        <w:t>=</w:t>
      </w:r>
      <w:r w:rsidR="004246B2">
        <w:rPr>
          <w:i/>
          <w:spacing w:val="2"/>
          <w:sz w:val="24"/>
        </w:rPr>
        <w:t xml:space="preserve"> </w:t>
      </w:r>
      <w:r>
        <w:rPr>
          <w:i/>
          <w:sz w:val="24"/>
        </w:rPr>
        <w:t>23</w:t>
      </w:r>
      <w:r w:rsidR="004246B2">
        <w:rPr>
          <w:i/>
          <w:sz w:val="24"/>
        </w:rPr>
        <w:t>% of</w:t>
      </w:r>
      <w:r w:rsidR="004246B2">
        <w:rPr>
          <w:i/>
          <w:spacing w:val="3"/>
          <w:sz w:val="24"/>
        </w:rPr>
        <w:t xml:space="preserve"> </w:t>
      </w:r>
      <w:r w:rsidR="004246B2">
        <w:rPr>
          <w:i/>
          <w:sz w:val="24"/>
        </w:rPr>
        <w:t>PPG</w:t>
      </w:r>
      <w:r w:rsidR="004246B2">
        <w:rPr>
          <w:i/>
          <w:spacing w:val="4"/>
          <w:sz w:val="24"/>
        </w:rPr>
        <w:t xml:space="preserve"> </w:t>
      </w:r>
      <w:r w:rsidR="004246B2">
        <w:rPr>
          <w:i/>
          <w:sz w:val="24"/>
        </w:rPr>
        <w:t>pupils</w:t>
      </w:r>
      <w:r w:rsidR="004246B2">
        <w:rPr>
          <w:i/>
          <w:spacing w:val="-2"/>
          <w:sz w:val="24"/>
        </w:rPr>
        <w:t xml:space="preserve"> </w:t>
      </w:r>
      <w:r w:rsidR="004246B2">
        <w:rPr>
          <w:i/>
          <w:sz w:val="24"/>
        </w:rPr>
        <w:t>in</w:t>
      </w:r>
      <w:r w:rsidR="004246B2">
        <w:rPr>
          <w:i/>
          <w:spacing w:val="-3"/>
          <w:sz w:val="24"/>
        </w:rPr>
        <w:t xml:space="preserve"> </w:t>
      </w:r>
      <w:r w:rsidR="004246B2">
        <w:rPr>
          <w:i/>
          <w:sz w:val="24"/>
        </w:rPr>
        <w:t>Y6</w:t>
      </w:r>
      <w:r w:rsidR="004246B2">
        <w:rPr>
          <w:i/>
          <w:spacing w:val="-3"/>
          <w:sz w:val="24"/>
        </w:rPr>
        <w:t xml:space="preserve"> </w:t>
      </w:r>
      <w:r w:rsidR="004246B2">
        <w:rPr>
          <w:i/>
          <w:sz w:val="24"/>
        </w:rPr>
        <w:t>achieved</w:t>
      </w:r>
      <w:r w:rsidR="004246B2">
        <w:rPr>
          <w:i/>
          <w:spacing w:val="-3"/>
          <w:sz w:val="24"/>
        </w:rPr>
        <w:t xml:space="preserve"> </w:t>
      </w:r>
      <w:r w:rsidR="004246B2">
        <w:rPr>
          <w:i/>
          <w:sz w:val="24"/>
        </w:rPr>
        <w:t>GD</w:t>
      </w:r>
      <w:r w:rsidR="004246B2">
        <w:rPr>
          <w:i/>
          <w:spacing w:val="-7"/>
          <w:sz w:val="24"/>
        </w:rPr>
        <w:t xml:space="preserve"> </w:t>
      </w:r>
      <w:r w:rsidR="004246B2">
        <w:rPr>
          <w:i/>
          <w:sz w:val="24"/>
        </w:rPr>
        <w:t>in</w:t>
      </w:r>
      <w:r w:rsidR="004246B2">
        <w:rPr>
          <w:i/>
          <w:spacing w:val="-3"/>
          <w:sz w:val="24"/>
        </w:rPr>
        <w:t xml:space="preserve"> </w:t>
      </w:r>
      <w:r w:rsidR="004246B2">
        <w:rPr>
          <w:i/>
          <w:spacing w:val="-2"/>
          <w:sz w:val="24"/>
        </w:rPr>
        <w:t>Reading</w:t>
      </w:r>
    </w:p>
    <w:p w:rsidRPr="00F44808" w:rsidR="006A128B" w:rsidRDefault="00F44808" w14:paraId="1A3E4EB9" w14:textId="6CA759CC">
      <w:pPr>
        <w:pStyle w:val="ListParagraph"/>
        <w:numPr>
          <w:ilvl w:val="0"/>
          <w:numId w:val="2"/>
        </w:numPr>
        <w:tabs>
          <w:tab w:val="left" w:pos="982"/>
        </w:tabs>
        <w:spacing w:before="60"/>
        <w:ind w:left="982" w:hanging="359"/>
        <w:rPr>
          <w:i/>
          <w:sz w:val="24"/>
        </w:rPr>
      </w:pPr>
      <w:r>
        <w:rPr>
          <w:i/>
          <w:sz w:val="24"/>
        </w:rPr>
        <w:t>2</w:t>
      </w:r>
      <w:r w:rsidR="004246B2">
        <w:rPr>
          <w:i/>
          <w:sz w:val="24"/>
        </w:rPr>
        <w:t>/</w:t>
      </w:r>
      <w:r>
        <w:rPr>
          <w:i/>
          <w:sz w:val="24"/>
        </w:rPr>
        <w:t>6</w:t>
      </w:r>
      <w:r w:rsidR="004246B2">
        <w:rPr>
          <w:i/>
          <w:spacing w:val="-5"/>
          <w:sz w:val="24"/>
        </w:rPr>
        <w:t xml:space="preserve"> </w:t>
      </w:r>
      <w:r w:rsidR="004246B2">
        <w:rPr>
          <w:i/>
          <w:sz w:val="24"/>
        </w:rPr>
        <w:t xml:space="preserve">= </w:t>
      </w:r>
      <w:r>
        <w:rPr>
          <w:i/>
          <w:sz w:val="24"/>
        </w:rPr>
        <w:t>3</w:t>
      </w:r>
      <w:r w:rsidR="004246B2">
        <w:rPr>
          <w:i/>
          <w:sz w:val="24"/>
        </w:rPr>
        <w:t>3%</w:t>
      </w:r>
      <w:r w:rsidR="004246B2">
        <w:rPr>
          <w:i/>
          <w:spacing w:val="-1"/>
          <w:sz w:val="24"/>
        </w:rPr>
        <w:t xml:space="preserve"> </w:t>
      </w:r>
      <w:r w:rsidR="004246B2">
        <w:rPr>
          <w:i/>
          <w:sz w:val="24"/>
        </w:rPr>
        <w:t>of</w:t>
      </w:r>
      <w:r w:rsidR="004246B2">
        <w:rPr>
          <w:i/>
          <w:spacing w:val="2"/>
          <w:sz w:val="24"/>
        </w:rPr>
        <w:t xml:space="preserve"> </w:t>
      </w:r>
      <w:r w:rsidR="004246B2">
        <w:rPr>
          <w:i/>
          <w:sz w:val="24"/>
        </w:rPr>
        <w:t>PPG</w:t>
      </w:r>
      <w:r w:rsidR="004246B2">
        <w:rPr>
          <w:i/>
          <w:spacing w:val="2"/>
          <w:sz w:val="24"/>
        </w:rPr>
        <w:t xml:space="preserve"> </w:t>
      </w:r>
      <w:r w:rsidR="004246B2">
        <w:rPr>
          <w:i/>
          <w:sz w:val="24"/>
        </w:rPr>
        <w:t>pupils</w:t>
      </w:r>
      <w:r w:rsidR="004246B2">
        <w:rPr>
          <w:i/>
          <w:spacing w:val="-2"/>
          <w:sz w:val="24"/>
        </w:rPr>
        <w:t xml:space="preserve"> </w:t>
      </w:r>
      <w:r w:rsidR="004246B2">
        <w:rPr>
          <w:i/>
          <w:sz w:val="24"/>
        </w:rPr>
        <w:t>in</w:t>
      </w:r>
      <w:r w:rsidR="004246B2">
        <w:rPr>
          <w:i/>
          <w:spacing w:val="-5"/>
          <w:sz w:val="24"/>
        </w:rPr>
        <w:t xml:space="preserve"> </w:t>
      </w:r>
      <w:r w:rsidR="004246B2">
        <w:rPr>
          <w:i/>
          <w:sz w:val="24"/>
        </w:rPr>
        <w:t>Y6</w:t>
      </w:r>
      <w:r w:rsidR="004246B2">
        <w:rPr>
          <w:i/>
          <w:spacing w:val="-4"/>
          <w:sz w:val="24"/>
        </w:rPr>
        <w:t xml:space="preserve"> </w:t>
      </w:r>
      <w:r w:rsidR="004246B2">
        <w:rPr>
          <w:i/>
          <w:sz w:val="24"/>
        </w:rPr>
        <w:t>achieved</w:t>
      </w:r>
      <w:r w:rsidR="004246B2">
        <w:rPr>
          <w:i/>
          <w:spacing w:val="-4"/>
          <w:sz w:val="24"/>
        </w:rPr>
        <w:t xml:space="preserve"> </w:t>
      </w:r>
      <w:r w:rsidR="004246B2">
        <w:rPr>
          <w:i/>
          <w:sz w:val="24"/>
        </w:rPr>
        <w:t>ARE</w:t>
      </w:r>
      <w:r w:rsidR="004246B2">
        <w:rPr>
          <w:i/>
          <w:spacing w:val="-7"/>
          <w:sz w:val="24"/>
        </w:rPr>
        <w:t xml:space="preserve"> </w:t>
      </w:r>
      <w:r w:rsidR="004246B2">
        <w:rPr>
          <w:i/>
          <w:sz w:val="24"/>
        </w:rPr>
        <w:t>in</w:t>
      </w:r>
      <w:r w:rsidR="004246B2">
        <w:rPr>
          <w:i/>
          <w:spacing w:val="-4"/>
          <w:sz w:val="24"/>
        </w:rPr>
        <w:t xml:space="preserve"> </w:t>
      </w:r>
      <w:r w:rsidR="004246B2">
        <w:rPr>
          <w:i/>
          <w:spacing w:val="-2"/>
          <w:sz w:val="24"/>
        </w:rPr>
        <w:t>Writing</w:t>
      </w:r>
    </w:p>
    <w:p w:rsidR="00F44808" w:rsidRDefault="00F44808" w14:paraId="6B2CC60B" w14:textId="56A1A2A5">
      <w:pPr>
        <w:pStyle w:val="ListParagraph"/>
        <w:numPr>
          <w:ilvl w:val="0"/>
          <w:numId w:val="2"/>
        </w:numPr>
        <w:tabs>
          <w:tab w:val="left" w:pos="982"/>
        </w:tabs>
        <w:spacing w:before="60"/>
        <w:ind w:left="982" w:hanging="359"/>
        <w:rPr>
          <w:i/>
          <w:sz w:val="24"/>
        </w:rPr>
      </w:pPr>
      <w:r>
        <w:rPr>
          <w:i/>
          <w:spacing w:val="-2"/>
          <w:sz w:val="24"/>
        </w:rPr>
        <w:t>1/6 = 17% of PPG pupils in Y6 achieved GD in writing</w:t>
      </w:r>
    </w:p>
    <w:p w:rsidR="006A128B" w:rsidRDefault="00F44808" w14:paraId="635ECCDF" w14:textId="5345996A">
      <w:pPr>
        <w:pStyle w:val="ListParagraph"/>
        <w:numPr>
          <w:ilvl w:val="0"/>
          <w:numId w:val="2"/>
        </w:numPr>
        <w:tabs>
          <w:tab w:val="left" w:pos="982"/>
        </w:tabs>
        <w:spacing w:before="48"/>
        <w:ind w:left="982" w:hanging="359"/>
        <w:rPr>
          <w:i/>
          <w:sz w:val="24"/>
        </w:rPr>
      </w:pPr>
      <w:r>
        <w:rPr>
          <w:i/>
          <w:sz w:val="24"/>
        </w:rPr>
        <w:t>2</w:t>
      </w:r>
      <w:r w:rsidR="004246B2">
        <w:rPr>
          <w:i/>
          <w:sz w:val="24"/>
        </w:rPr>
        <w:t>/</w:t>
      </w:r>
      <w:r>
        <w:rPr>
          <w:i/>
          <w:sz w:val="24"/>
        </w:rPr>
        <w:t>6</w:t>
      </w:r>
      <w:r w:rsidR="004246B2">
        <w:rPr>
          <w:i/>
          <w:spacing w:val="-4"/>
          <w:sz w:val="24"/>
        </w:rPr>
        <w:t xml:space="preserve"> </w:t>
      </w:r>
      <w:r w:rsidR="004246B2">
        <w:rPr>
          <w:i/>
          <w:sz w:val="24"/>
        </w:rPr>
        <w:t>=</w:t>
      </w:r>
      <w:r w:rsidR="004246B2">
        <w:rPr>
          <w:i/>
          <w:spacing w:val="2"/>
          <w:sz w:val="24"/>
        </w:rPr>
        <w:t xml:space="preserve"> </w:t>
      </w:r>
      <w:r>
        <w:rPr>
          <w:i/>
          <w:sz w:val="24"/>
        </w:rPr>
        <w:t>3</w:t>
      </w:r>
      <w:r w:rsidR="004246B2">
        <w:rPr>
          <w:i/>
          <w:sz w:val="24"/>
        </w:rPr>
        <w:t>3%</w:t>
      </w:r>
      <w:r w:rsidR="004246B2">
        <w:rPr>
          <w:i/>
          <w:spacing w:val="3"/>
          <w:sz w:val="24"/>
        </w:rPr>
        <w:t xml:space="preserve"> </w:t>
      </w:r>
      <w:r w:rsidR="004246B2">
        <w:rPr>
          <w:i/>
          <w:sz w:val="24"/>
        </w:rPr>
        <w:t>of</w:t>
      </w:r>
      <w:r w:rsidR="004246B2">
        <w:rPr>
          <w:i/>
          <w:spacing w:val="3"/>
          <w:sz w:val="24"/>
        </w:rPr>
        <w:t xml:space="preserve"> </w:t>
      </w:r>
      <w:r w:rsidR="004246B2">
        <w:rPr>
          <w:i/>
          <w:sz w:val="24"/>
        </w:rPr>
        <w:t>PPG</w:t>
      </w:r>
      <w:r w:rsidR="004246B2">
        <w:rPr>
          <w:i/>
          <w:spacing w:val="4"/>
          <w:sz w:val="24"/>
        </w:rPr>
        <w:t xml:space="preserve"> </w:t>
      </w:r>
      <w:r w:rsidR="004246B2">
        <w:rPr>
          <w:i/>
          <w:sz w:val="24"/>
        </w:rPr>
        <w:t>pupils</w:t>
      </w:r>
      <w:r w:rsidR="004246B2">
        <w:rPr>
          <w:i/>
          <w:spacing w:val="-2"/>
          <w:sz w:val="24"/>
        </w:rPr>
        <w:t xml:space="preserve"> </w:t>
      </w:r>
      <w:r w:rsidR="004246B2">
        <w:rPr>
          <w:i/>
          <w:sz w:val="24"/>
        </w:rPr>
        <w:t>in</w:t>
      </w:r>
      <w:r w:rsidR="004246B2">
        <w:rPr>
          <w:i/>
          <w:spacing w:val="-3"/>
          <w:sz w:val="24"/>
        </w:rPr>
        <w:t xml:space="preserve"> </w:t>
      </w:r>
      <w:r w:rsidR="004246B2">
        <w:rPr>
          <w:i/>
          <w:sz w:val="24"/>
        </w:rPr>
        <w:t>Y6</w:t>
      </w:r>
      <w:r w:rsidR="004246B2">
        <w:rPr>
          <w:i/>
          <w:spacing w:val="-3"/>
          <w:sz w:val="24"/>
        </w:rPr>
        <w:t xml:space="preserve"> </w:t>
      </w:r>
      <w:r w:rsidR="004246B2">
        <w:rPr>
          <w:i/>
          <w:sz w:val="24"/>
        </w:rPr>
        <w:t>achieved</w:t>
      </w:r>
      <w:r w:rsidR="004246B2">
        <w:rPr>
          <w:i/>
          <w:spacing w:val="-3"/>
          <w:sz w:val="24"/>
        </w:rPr>
        <w:t xml:space="preserve"> </w:t>
      </w:r>
      <w:r w:rsidR="004246B2">
        <w:rPr>
          <w:i/>
          <w:sz w:val="24"/>
        </w:rPr>
        <w:t>ARE</w:t>
      </w:r>
      <w:r w:rsidR="004246B2">
        <w:rPr>
          <w:i/>
          <w:spacing w:val="-1"/>
          <w:sz w:val="24"/>
        </w:rPr>
        <w:t xml:space="preserve"> </w:t>
      </w:r>
      <w:r w:rsidR="004246B2">
        <w:rPr>
          <w:i/>
          <w:sz w:val="24"/>
        </w:rPr>
        <w:t>or</w:t>
      </w:r>
      <w:r w:rsidR="004246B2">
        <w:rPr>
          <w:i/>
          <w:spacing w:val="2"/>
          <w:sz w:val="24"/>
        </w:rPr>
        <w:t xml:space="preserve"> </w:t>
      </w:r>
      <w:r w:rsidR="004246B2">
        <w:rPr>
          <w:i/>
          <w:sz w:val="24"/>
        </w:rPr>
        <w:t>better</w:t>
      </w:r>
      <w:r w:rsidR="004246B2">
        <w:rPr>
          <w:i/>
          <w:spacing w:val="4"/>
          <w:sz w:val="24"/>
        </w:rPr>
        <w:t xml:space="preserve"> </w:t>
      </w:r>
      <w:r w:rsidR="004246B2">
        <w:rPr>
          <w:i/>
          <w:sz w:val="24"/>
        </w:rPr>
        <w:t>in</w:t>
      </w:r>
      <w:r w:rsidR="004246B2">
        <w:rPr>
          <w:i/>
          <w:spacing w:val="-3"/>
          <w:sz w:val="24"/>
        </w:rPr>
        <w:t xml:space="preserve"> </w:t>
      </w:r>
      <w:r w:rsidR="004246B2">
        <w:rPr>
          <w:i/>
          <w:spacing w:val="-2"/>
          <w:sz w:val="24"/>
        </w:rPr>
        <w:t>Maths</w:t>
      </w:r>
    </w:p>
    <w:p w:rsidR="006A128B" w:rsidRDefault="00F44808" w14:paraId="11EFDC69" w14:textId="67D579E1">
      <w:pPr>
        <w:pStyle w:val="ListParagraph"/>
        <w:numPr>
          <w:ilvl w:val="0"/>
          <w:numId w:val="2"/>
        </w:numPr>
        <w:tabs>
          <w:tab w:val="left" w:pos="982"/>
        </w:tabs>
        <w:spacing w:before="61"/>
        <w:ind w:left="982" w:hanging="359"/>
        <w:rPr>
          <w:i/>
          <w:sz w:val="24"/>
        </w:rPr>
      </w:pPr>
      <w:r>
        <w:rPr>
          <w:i/>
          <w:sz w:val="24"/>
        </w:rPr>
        <w:t>1</w:t>
      </w:r>
      <w:r w:rsidR="004246B2">
        <w:rPr>
          <w:i/>
          <w:sz w:val="24"/>
        </w:rPr>
        <w:t>/</w:t>
      </w:r>
      <w:r>
        <w:rPr>
          <w:i/>
          <w:sz w:val="24"/>
        </w:rPr>
        <w:t>6</w:t>
      </w:r>
      <w:r w:rsidR="004246B2">
        <w:rPr>
          <w:i/>
          <w:spacing w:val="-5"/>
          <w:sz w:val="24"/>
        </w:rPr>
        <w:t xml:space="preserve"> </w:t>
      </w:r>
      <w:r w:rsidR="004246B2">
        <w:rPr>
          <w:i/>
          <w:sz w:val="24"/>
        </w:rPr>
        <w:t xml:space="preserve">= </w:t>
      </w:r>
      <w:r>
        <w:rPr>
          <w:i/>
          <w:sz w:val="24"/>
        </w:rPr>
        <w:t>17</w:t>
      </w:r>
      <w:r w:rsidR="004246B2">
        <w:rPr>
          <w:i/>
          <w:sz w:val="24"/>
        </w:rPr>
        <w:t>%</w:t>
      </w:r>
      <w:r w:rsidR="004246B2">
        <w:rPr>
          <w:i/>
          <w:spacing w:val="-1"/>
          <w:sz w:val="24"/>
        </w:rPr>
        <w:t xml:space="preserve"> </w:t>
      </w:r>
      <w:r w:rsidR="004246B2">
        <w:rPr>
          <w:i/>
          <w:sz w:val="24"/>
        </w:rPr>
        <w:t>of</w:t>
      </w:r>
      <w:r w:rsidR="004246B2">
        <w:rPr>
          <w:i/>
          <w:spacing w:val="2"/>
          <w:sz w:val="24"/>
        </w:rPr>
        <w:t xml:space="preserve"> </w:t>
      </w:r>
      <w:r w:rsidR="004246B2">
        <w:rPr>
          <w:i/>
          <w:sz w:val="24"/>
        </w:rPr>
        <w:t>PPG</w:t>
      </w:r>
      <w:r w:rsidR="004246B2">
        <w:rPr>
          <w:i/>
          <w:spacing w:val="2"/>
          <w:sz w:val="24"/>
        </w:rPr>
        <w:t xml:space="preserve"> </w:t>
      </w:r>
      <w:r w:rsidR="004246B2">
        <w:rPr>
          <w:i/>
          <w:sz w:val="24"/>
        </w:rPr>
        <w:t>pupils in</w:t>
      </w:r>
      <w:r w:rsidR="004246B2">
        <w:rPr>
          <w:i/>
          <w:spacing w:val="-4"/>
          <w:sz w:val="24"/>
        </w:rPr>
        <w:t xml:space="preserve"> </w:t>
      </w:r>
      <w:r w:rsidR="004246B2">
        <w:rPr>
          <w:i/>
          <w:sz w:val="24"/>
        </w:rPr>
        <w:t>Y6</w:t>
      </w:r>
      <w:r w:rsidR="004246B2">
        <w:rPr>
          <w:i/>
          <w:spacing w:val="-5"/>
          <w:sz w:val="24"/>
        </w:rPr>
        <w:t xml:space="preserve"> </w:t>
      </w:r>
      <w:r w:rsidR="004246B2">
        <w:rPr>
          <w:i/>
          <w:sz w:val="24"/>
        </w:rPr>
        <w:t>achieved</w:t>
      </w:r>
      <w:r w:rsidR="004246B2">
        <w:rPr>
          <w:i/>
          <w:spacing w:val="-4"/>
          <w:sz w:val="24"/>
        </w:rPr>
        <w:t xml:space="preserve"> </w:t>
      </w:r>
      <w:r w:rsidR="004246B2">
        <w:rPr>
          <w:i/>
          <w:sz w:val="24"/>
        </w:rPr>
        <w:t>ARE</w:t>
      </w:r>
      <w:r w:rsidR="004246B2">
        <w:rPr>
          <w:i/>
          <w:spacing w:val="-6"/>
          <w:sz w:val="24"/>
        </w:rPr>
        <w:t xml:space="preserve"> </w:t>
      </w:r>
      <w:r w:rsidR="004246B2">
        <w:rPr>
          <w:i/>
          <w:sz w:val="24"/>
        </w:rPr>
        <w:t>in</w:t>
      </w:r>
      <w:r w:rsidR="004246B2">
        <w:rPr>
          <w:i/>
          <w:spacing w:val="-5"/>
          <w:sz w:val="24"/>
        </w:rPr>
        <w:t xml:space="preserve"> </w:t>
      </w:r>
      <w:r w:rsidR="004246B2">
        <w:rPr>
          <w:i/>
          <w:sz w:val="24"/>
        </w:rPr>
        <w:t xml:space="preserve">RWM </w:t>
      </w:r>
      <w:r w:rsidR="004246B2">
        <w:rPr>
          <w:i/>
          <w:spacing w:val="-2"/>
          <w:sz w:val="24"/>
        </w:rPr>
        <w:t>combined.</w:t>
      </w:r>
    </w:p>
    <w:p w:rsidR="006A128B" w:rsidRDefault="006A128B" w14:paraId="39E75C98" w14:textId="77777777">
      <w:pPr>
        <w:spacing w:before="12"/>
        <w:rPr>
          <w:i/>
          <w:sz w:val="24"/>
        </w:rPr>
      </w:pPr>
    </w:p>
    <w:p w:rsidR="006A128B" w:rsidRDefault="006A128B" w14:paraId="35258F79" w14:textId="77777777">
      <w:pPr>
        <w:pStyle w:val="ListParagraph"/>
        <w:spacing w:line="280" w:lineRule="auto"/>
        <w:rPr>
          <w:i/>
          <w:sz w:val="24"/>
        </w:rPr>
        <w:sectPr w:rsidR="006A128B">
          <w:pgSz w:w="11910" w:h="16840" w:orient="portrait"/>
          <w:pgMar w:top="900" w:right="566" w:bottom="960" w:left="566" w:header="0" w:footer="762" w:gutter="0"/>
          <w:cols w:space="720"/>
        </w:sectPr>
      </w:pPr>
    </w:p>
    <w:p w:rsidR="006A128B" w:rsidRDefault="006A128B" w14:paraId="7CFDF5FC" w14:textId="77777777">
      <w:pPr>
        <w:rPr>
          <w:i/>
          <w:sz w:val="24"/>
        </w:rPr>
      </w:pPr>
    </w:p>
    <w:p w:rsidR="006A128B" w:rsidRDefault="006A128B" w14:paraId="35D2CD5E" w14:textId="77777777">
      <w:pPr>
        <w:spacing w:before="48"/>
        <w:rPr>
          <w:i/>
          <w:sz w:val="24"/>
        </w:rPr>
      </w:pPr>
    </w:p>
    <w:p w:rsidR="006A128B" w:rsidRDefault="004246B2" w14:paraId="731D5CB2" w14:textId="3D0A22D3">
      <w:pPr>
        <w:pStyle w:val="BodyText"/>
        <w:ind w:left="263"/>
        <w:rPr>
          <w:spacing w:val="-2"/>
        </w:rPr>
      </w:pPr>
      <w:r>
        <w:t>Review</w:t>
      </w:r>
      <w:r>
        <w:rPr>
          <w:spacing w:val="-2"/>
        </w:rPr>
        <w:t xml:space="preserve"> </w:t>
      </w:r>
      <w:r>
        <w:t>Against</w:t>
      </w:r>
      <w:r>
        <w:rPr>
          <w:spacing w:val="-2"/>
        </w:rPr>
        <w:t xml:space="preserve"> </w:t>
      </w:r>
      <w:r>
        <w:t>Intended</w:t>
      </w:r>
      <w:r>
        <w:rPr>
          <w:spacing w:val="-4"/>
        </w:rPr>
        <w:t xml:space="preserve"> </w:t>
      </w:r>
      <w:r>
        <w:rPr>
          <w:spacing w:val="-2"/>
        </w:rPr>
        <w:t>Outcomes</w:t>
      </w:r>
      <w:r w:rsidR="0061536F">
        <w:rPr>
          <w:spacing w:val="-2"/>
        </w:rPr>
        <w:t xml:space="preserve"> of previous strategy:</w:t>
      </w:r>
    </w:p>
    <w:p w:rsidR="0061536F" w:rsidRDefault="0061536F" w14:paraId="1E7E62F1" w14:textId="5ABE5697">
      <w:pPr>
        <w:pStyle w:val="BodyText"/>
        <w:ind w:left="263"/>
        <w:rPr>
          <w:spacing w:val="-2"/>
        </w:rPr>
      </w:pPr>
    </w:p>
    <w:tbl>
      <w:tblPr>
        <w:tblW w:w="0" w:type="auto"/>
        <w:tblInd w:w="15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1E0" w:firstRow="1" w:lastRow="1" w:firstColumn="1" w:lastColumn="1" w:noHBand="0" w:noVBand="0"/>
      </w:tblPr>
      <w:tblGrid>
        <w:gridCol w:w="5321"/>
        <w:gridCol w:w="5153"/>
      </w:tblGrid>
      <w:tr w:rsidR="0061536F" w:rsidTr="00254363" w14:paraId="0AB47C10" w14:textId="77777777">
        <w:trPr>
          <w:trHeight w:val="393"/>
        </w:trPr>
        <w:tc>
          <w:tcPr>
            <w:tcW w:w="5321" w:type="dxa"/>
            <w:shd w:val="clear" w:color="auto" w:fill="CFDCE2"/>
          </w:tcPr>
          <w:p w:rsidR="0061536F" w:rsidP="00254363" w:rsidRDefault="0061536F" w14:paraId="4F397ACA" w14:textId="77777777">
            <w:pPr>
              <w:pStyle w:val="TableParagraph"/>
              <w:rPr>
                <w:b/>
                <w:sz w:val="24"/>
              </w:rPr>
            </w:pPr>
            <w:r>
              <w:rPr>
                <w:b/>
                <w:color w:val="0D0D0D"/>
                <w:sz w:val="24"/>
              </w:rPr>
              <w:t>Intended</w:t>
            </w:r>
            <w:r>
              <w:rPr>
                <w:b/>
                <w:color w:val="0D0D0D"/>
                <w:spacing w:val="-1"/>
                <w:sz w:val="24"/>
              </w:rPr>
              <w:t xml:space="preserve"> </w:t>
            </w:r>
            <w:r>
              <w:rPr>
                <w:b/>
                <w:color w:val="0D0D0D"/>
                <w:spacing w:val="-2"/>
                <w:sz w:val="24"/>
              </w:rPr>
              <w:t>outcome</w:t>
            </w:r>
          </w:p>
        </w:tc>
        <w:tc>
          <w:tcPr>
            <w:tcW w:w="5153" w:type="dxa"/>
            <w:shd w:val="clear" w:color="auto" w:fill="CFDCE2"/>
          </w:tcPr>
          <w:p w:rsidR="0061536F" w:rsidP="00254363" w:rsidRDefault="0061536F" w14:paraId="6B2878F0" w14:textId="3DA46AED">
            <w:pPr>
              <w:pStyle w:val="TableParagraph"/>
              <w:rPr>
                <w:b/>
                <w:sz w:val="24"/>
              </w:rPr>
            </w:pPr>
            <w:r>
              <w:rPr>
                <w:b/>
                <w:color w:val="0D0D0D"/>
                <w:sz w:val="24"/>
              </w:rPr>
              <w:t>Review</w:t>
            </w:r>
          </w:p>
        </w:tc>
      </w:tr>
      <w:tr w:rsidR="0061536F" w:rsidTr="00254363" w14:paraId="495B8E17" w14:textId="77777777">
        <w:trPr>
          <w:trHeight w:val="1750"/>
        </w:trPr>
        <w:tc>
          <w:tcPr>
            <w:tcW w:w="5321" w:type="dxa"/>
          </w:tcPr>
          <w:p w:rsidR="0061536F" w:rsidP="00254363" w:rsidRDefault="0061536F" w14:paraId="49082271" w14:textId="77777777">
            <w:pPr>
              <w:pStyle w:val="TableParagraph"/>
              <w:spacing w:before="66" w:line="249" w:lineRule="auto"/>
              <w:ind w:right="175"/>
              <w:rPr>
                <w:sz w:val="21"/>
              </w:rPr>
            </w:pPr>
            <w:r>
              <w:rPr>
                <w:color w:val="0D0D0D"/>
                <w:sz w:val="21"/>
              </w:rPr>
              <w:t>To ensure that in reading, writing and maths our PP children close the gap and do as well in their attainment and progress from EYFS to KS2 as their non-PP peers nationally and in school.</w:t>
            </w:r>
          </w:p>
        </w:tc>
        <w:tc>
          <w:tcPr>
            <w:tcW w:w="5153" w:type="dxa"/>
          </w:tcPr>
          <w:p w:rsidR="0061536F" w:rsidP="00254363" w:rsidRDefault="0061536F" w14:paraId="5721DE57" w14:textId="79041105">
            <w:pPr>
              <w:pStyle w:val="TableParagraph"/>
              <w:numPr>
                <w:ilvl w:val="0"/>
                <w:numId w:val="8"/>
              </w:numPr>
              <w:tabs>
                <w:tab w:val="left" w:pos="473"/>
              </w:tabs>
              <w:spacing w:before="58" w:line="249" w:lineRule="auto"/>
              <w:ind w:right="102"/>
              <w:rPr>
                <w:sz w:val="21"/>
              </w:rPr>
            </w:pPr>
            <w:r>
              <w:rPr>
                <w:sz w:val="21"/>
              </w:rPr>
              <w:t>In KS2 the gap was  not closed between PP and national/school. Our review has determined that there was a lack of precision of interventions. Moving forward interventions to focus on those with clear evidence.</w:t>
            </w:r>
          </w:p>
        </w:tc>
      </w:tr>
      <w:tr w:rsidR="0061536F" w:rsidTr="00254363" w14:paraId="0A908BCD" w14:textId="77777777">
        <w:trPr>
          <w:trHeight w:val="1702"/>
        </w:trPr>
        <w:tc>
          <w:tcPr>
            <w:tcW w:w="5321" w:type="dxa"/>
          </w:tcPr>
          <w:p w:rsidR="0061536F" w:rsidP="00254363" w:rsidRDefault="0061536F" w14:paraId="5866E411" w14:textId="77777777">
            <w:pPr>
              <w:pStyle w:val="TableParagraph"/>
              <w:spacing w:before="65" w:line="249" w:lineRule="auto"/>
              <w:rPr>
                <w:sz w:val="21"/>
              </w:rPr>
            </w:pPr>
            <w:r>
              <w:rPr>
                <w:color w:val="0D0D0D"/>
                <w:sz w:val="21"/>
              </w:rPr>
              <w:t>To support Pupil Premium children with social and emotional development</w:t>
            </w:r>
          </w:p>
        </w:tc>
        <w:tc>
          <w:tcPr>
            <w:tcW w:w="5153" w:type="dxa"/>
          </w:tcPr>
          <w:p w:rsidR="0061536F" w:rsidP="00254363" w:rsidRDefault="0061536F" w14:paraId="09384765" w14:textId="1F12224E">
            <w:pPr>
              <w:pStyle w:val="TableParagraph"/>
              <w:numPr>
                <w:ilvl w:val="0"/>
                <w:numId w:val="7"/>
              </w:numPr>
              <w:tabs>
                <w:tab w:val="left" w:pos="473"/>
                <w:tab w:val="left" w:pos="533"/>
              </w:tabs>
              <w:spacing w:before="65" w:line="261" w:lineRule="auto"/>
              <w:ind w:right="486"/>
              <w:rPr>
                <w:sz w:val="21"/>
              </w:rPr>
            </w:pPr>
            <w:r>
              <w:rPr>
                <w:sz w:val="21"/>
              </w:rPr>
              <w:t>Forest school was a fantastic opportunity for children and progress was seen however we were unable to secure the teacher for the new academic year.</w:t>
            </w:r>
          </w:p>
          <w:p w:rsidR="0061536F" w:rsidP="00254363" w:rsidRDefault="0061536F" w14:paraId="35C96766" w14:textId="7EDF91E4">
            <w:pPr>
              <w:pStyle w:val="TableParagraph"/>
              <w:numPr>
                <w:ilvl w:val="0"/>
                <w:numId w:val="7"/>
              </w:numPr>
              <w:tabs>
                <w:tab w:val="left" w:pos="473"/>
                <w:tab w:val="left" w:pos="533"/>
              </w:tabs>
              <w:spacing w:before="65" w:line="261" w:lineRule="auto"/>
              <w:ind w:right="486"/>
              <w:rPr>
                <w:sz w:val="21"/>
              </w:rPr>
            </w:pPr>
            <w:r>
              <w:rPr>
                <w:sz w:val="21"/>
              </w:rPr>
              <w:t>ELSA support was of great benefit and children demonstrated progress so will continue.</w:t>
            </w:r>
          </w:p>
        </w:tc>
      </w:tr>
      <w:tr w:rsidR="0061536F" w:rsidTr="00254363" w14:paraId="56F7BB52" w14:textId="77777777">
        <w:trPr>
          <w:trHeight w:val="1438"/>
        </w:trPr>
        <w:tc>
          <w:tcPr>
            <w:tcW w:w="5321" w:type="dxa"/>
          </w:tcPr>
          <w:p w:rsidR="0061536F" w:rsidP="00254363" w:rsidRDefault="0061536F" w14:paraId="664FDF7B" w14:textId="7C31EEF2">
            <w:pPr>
              <w:pStyle w:val="TableParagraph"/>
              <w:spacing w:before="53" w:line="252" w:lineRule="auto"/>
              <w:rPr>
                <w:sz w:val="21"/>
              </w:rPr>
            </w:pPr>
            <w:r>
              <w:rPr>
                <w:color w:val="0D0D0D"/>
                <w:sz w:val="21"/>
              </w:rPr>
              <w:t xml:space="preserve">To increase the attendance levels of Pupil Premium </w:t>
            </w:r>
            <w:r>
              <w:rPr>
                <w:color w:val="0D0D0D"/>
                <w:spacing w:val="-2"/>
                <w:sz w:val="21"/>
              </w:rPr>
              <w:t>Children</w:t>
            </w:r>
          </w:p>
        </w:tc>
        <w:tc>
          <w:tcPr>
            <w:tcW w:w="5153" w:type="dxa"/>
          </w:tcPr>
          <w:p w:rsidR="0061536F" w:rsidP="00254363" w:rsidRDefault="0061536F" w14:paraId="4D412365" w14:textId="3643C933">
            <w:pPr>
              <w:pStyle w:val="TableParagraph"/>
              <w:numPr>
                <w:ilvl w:val="0"/>
                <w:numId w:val="6"/>
              </w:numPr>
              <w:tabs>
                <w:tab w:val="left" w:pos="473"/>
              </w:tabs>
              <w:spacing w:before="54" w:line="249" w:lineRule="auto"/>
              <w:ind w:right="174"/>
              <w:rPr>
                <w:sz w:val="21"/>
              </w:rPr>
            </w:pPr>
            <w:r>
              <w:rPr>
                <w:sz w:val="21"/>
              </w:rPr>
              <w:t>Pupil premium attendance has begun to rise (Aut 25 – up to 90%) however there is still a significant impact of PA within the PPG cohort.</w:t>
            </w:r>
          </w:p>
        </w:tc>
      </w:tr>
      <w:tr w:rsidR="0061536F" w:rsidTr="00254363" w14:paraId="2EC6A213" w14:textId="77777777">
        <w:trPr>
          <w:trHeight w:val="2254"/>
        </w:trPr>
        <w:tc>
          <w:tcPr>
            <w:tcW w:w="5321" w:type="dxa"/>
          </w:tcPr>
          <w:p w:rsidR="0061536F" w:rsidP="00254363" w:rsidRDefault="0061536F" w14:paraId="78DA2CA0" w14:textId="55C44D72">
            <w:pPr>
              <w:pStyle w:val="TableParagraph"/>
              <w:spacing w:before="66" w:line="249" w:lineRule="auto"/>
              <w:ind w:right="404"/>
              <w:jc w:val="both"/>
              <w:rPr>
                <w:sz w:val="21"/>
              </w:rPr>
            </w:pPr>
            <w:r>
              <w:rPr>
                <w:color w:val="0D0D0D"/>
                <w:sz w:val="21"/>
              </w:rPr>
              <w:t>To continue to improve levels of engagement for parents of our Pupil Premium cohort; focusing on engagement with the children’s learning and their relationship with school.</w:t>
            </w:r>
          </w:p>
        </w:tc>
        <w:tc>
          <w:tcPr>
            <w:tcW w:w="5153" w:type="dxa"/>
          </w:tcPr>
          <w:p w:rsidR="0061536F" w:rsidP="00254363" w:rsidRDefault="00AC35DE" w14:paraId="60542A71" w14:textId="77777777">
            <w:pPr>
              <w:pStyle w:val="TableParagraph"/>
              <w:numPr>
                <w:ilvl w:val="0"/>
                <w:numId w:val="5"/>
              </w:numPr>
              <w:tabs>
                <w:tab w:val="left" w:pos="473"/>
              </w:tabs>
              <w:spacing w:before="64" w:line="249" w:lineRule="auto"/>
              <w:ind w:right="127"/>
              <w:rPr>
                <w:sz w:val="21"/>
              </w:rPr>
            </w:pPr>
            <w:r>
              <w:rPr>
                <w:sz w:val="21"/>
              </w:rPr>
              <w:t>This has improved, particularly for those children with SEN.</w:t>
            </w:r>
          </w:p>
          <w:p w:rsidR="00AC35DE" w:rsidP="00254363" w:rsidRDefault="00AC35DE" w14:paraId="7023F6F9" w14:textId="09C1EC7F">
            <w:pPr>
              <w:pStyle w:val="TableParagraph"/>
              <w:numPr>
                <w:ilvl w:val="0"/>
                <w:numId w:val="5"/>
              </w:numPr>
              <w:tabs>
                <w:tab w:val="left" w:pos="473"/>
              </w:tabs>
              <w:spacing w:before="64" w:line="249" w:lineRule="auto"/>
              <w:ind w:right="127"/>
              <w:rPr>
                <w:sz w:val="21"/>
              </w:rPr>
            </w:pPr>
            <w:r>
              <w:rPr>
                <w:sz w:val="21"/>
              </w:rPr>
              <w:t>Continue to support through building positive relationships.</w:t>
            </w:r>
          </w:p>
        </w:tc>
      </w:tr>
      <w:tr w:rsidR="0061536F" w:rsidTr="00254363" w14:paraId="1DFF74BB" w14:textId="77777777">
        <w:trPr>
          <w:trHeight w:val="1126"/>
        </w:trPr>
        <w:tc>
          <w:tcPr>
            <w:tcW w:w="5321" w:type="dxa"/>
          </w:tcPr>
          <w:p w:rsidR="0061536F" w:rsidP="00254363" w:rsidRDefault="0061536F" w14:paraId="154470DF" w14:textId="77777777">
            <w:pPr>
              <w:pStyle w:val="TableParagraph"/>
              <w:spacing w:before="66" w:line="249" w:lineRule="auto"/>
              <w:ind w:right="228"/>
              <w:rPr>
                <w:sz w:val="21"/>
              </w:rPr>
            </w:pPr>
            <w:r>
              <w:rPr>
                <w:color w:val="0D0D0D"/>
                <w:sz w:val="21"/>
              </w:rPr>
              <w:t xml:space="preserve">To ensure that all children continue to access a broad, balanced, creative and exciting curriculum, which is firmly grounded in knowledge and skill </w:t>
            </w:r>
            <w:r>
              <w:rPr>
                <w:color w:val="0D0D0D"/>
                <w:spacing w:val="-2"/>
                <w:sz w:val="21"/>
              </w:rPr>
              <w:t>development</w:t>
            </w:r>
          </w:p>
        </w:tc>
        <w:tc>
          <w:tcPr>
            <w:tcW w:w="5153" w:type="dxa"/>
          </w:tcPr>
          <w:p w:rsidR="0061536F" w:rsidP="00254363" w:rsidRDefault="00AC35DE" w14:paraId="7DAAD6CD" w14:textId="05C66BCD">
            <w:pPr>
              <w:pStyle w:val="TableParagraph"/>
              <w:numPr>
                <w:ilvl w:val="0"/>
                <w:numId w:val="4"/>
              </w:numPr>
              <w:tabs>
                <w:tab w:val="left" w:pos="473"/>
              </w:tabs>
              <w:spacing w:before="66" w:line="249" w:lineRule="auto"/>
              <w:ind w:right="127"/>
              <w:rPr>
                <w:sz w:val="21"/>
              </w:rPr>
            </w:pPr>
            <w:r>
              <w:rPr>
                <w:sz w:val="21"/>
              </w:rPr>
              <w:t>Curriculum is developing at pace, allowing access for PPG children</w:t>
            </w:r>
          </w:p>
        </w:tc>
      </w:tr>
      <w:tr w:rsidR="0061536F" w:rsidTr="00254363" w14:paraId="00D7EAF8" w14:textId="77777777">
        <w:trPr>
          <w:trHeight w:val="2014"/>
        </w:trPr>
        <w:tc>
          <w:tcPr>
            <w:tcW w:w="5321" w:type="dxa"/>
          </w:tcPr>
          <w:p w:rsidR="0061536F" w:rsidP="00254363" w:rsidRDefault="0061536F" w14:paraId="6C2DDFF4" w14:textId="0101006C">
            <w:pPr>
              <w:pStyle w:val="TableParagraph"/>
              <w:spacing w:before="65" w:line="249" w:lineRule="auto"/>
              <w:ind w:right="222"/>
              <w:jc w:val="both"/>
              <w:rPr>
                <w:sz w:val="21"/>
              </w:rPr>
            </w:pPr>
            <w:r>
              <w:rPr>
                <w:color w:val="0D0D0D"/>
                <w:sz w:val="21"/>
              </w:rPr>
              <w:t>To ensure that all our Pupil Premium children have access to high-quality education experiences in the form of visitors, school trips and visits.</w:t>
            </w:r>
          </w:p>
        </w:tc>
        <w:tc>
          <w:tcPr>
            <w:tcW w:w="5153" w:type="dxa"/>
          </w:tcPr>
          <w:p w:rsidR="0061536F" w:rsidP="00254363" w:rsidRDefault="00AC35DE" w14:paraId="21BA3D8C" w14:textId="32A8501B">
            <w:pPr>
              <w:pStyle w:val="TableParagraph"/>
              <w:numPr>
                <w:ilvl w:val="0"/>
                <w:numId w:val="3"/>
              </w:numPr>
              <w:tabs>
                <w:tab w:val="left" w:pos="473"/>
              </w:tabs>
              <w:spacing w:before="62" w:line="252" w:lineRule="auto"/>
              <w:ind w:right="655"/>
              <w:rPr>
                <w:sz w:val="21"/>
              </w:rPr>
            </w:pPr>
            <w:r>
              <w:rPr>
                <w:sz w:val="21"/>
              </w:rPr>
              <w:t xml:space="preserve">Where required additional financial support enabled children to access enrichment opportunities. </w:t>
            </w:r>
          </w:p>
        </w:tc>
      </w:tr>
    </w:tbl>
    <w:p w:rsidR="006A128B" w:rsidRDefault="006A128B" w14:paraId="21BA8D01" w14:textId="77777777">
      <w:pPr>
        <w:rPr>
          <w:i/>
          <w:sz w:val="32"/>
        </w:rPr>
      </w:pPr>
    </w:p>
    <w:p w:rsidR="006A128B" w:rsidRDefault="006A128B" w14:paraId="0CC02C18" w14:textId="64DA7FC8">
      <w:pPr>
        <w:rPr>
          <w:i/>
          <w:sz w:val="32"/>
        </w:rPr>
      </w:pPr>
    </w:p>
    <w:p w:rsidR="00806789" w:rsidRDefault="00806789" w14:paraId="2D650947" w14:textId="1821B8AB">
      <w:pPr>
        <w:rPr>
          <w:i/>
          <w:sz w:val="32"/>
        </w:rPr>
      </w:pPr>
    </w:p>
    <w:p w:rsidR="00806789" w:rsidRDefault="00806789" w14:paraId="60B643B9" w14:textId="4B50F49C">
      <w:pPr>
        <w:rPr>
          <w:i/>
          <w:sz w:val="32"/>
        </w:rPr>
      </w:pPr>
    </w:p>
    <w:p w:rsidR="00806789" w:rsidRDefault="00806789" w14:paraId="7BC4EDCB" w14:textId="77777777">
      <w:pPr>
        <w:rPr>
          <w:i/>
          <w:sz w:val="32"/>
        </w:rPr>
      </w:pPr>
    </w:p>
    <w:p w:rsidR="006A128B" w:rsidRDefault="006A128B" w14:paraId="43684832" w14:textId="77777777">
      <w:pPr>
        <w:spacing w:before="189"/>
        <w:rPr>
          <w:i/>
          <w:sz w:val="32"/>
        </w:rPr>
      </w:pPr>
    </w:p>
    <w:p w:rsidR="006A128B" w:rsidRDefault="004246B2" w14:paraId="12A677D7" w14:textId="77777777">
      <w:pPr>
        <w:pStyle w:val="Heading1"/>
        <w:spacing w:before="0"/>
      </w:pPr>
      <w:r>
        <w:rPr>
          <w:color w:val="000099"/>
        </w:rPr>
        <w:lastRenderedPageBreak/>
        <w:t>Externally</w:t>
      </w:r>
      <w:r>
        <w:rPr>
          <w:color w:val="000099"/>
          <w:spacing w:val="25"/>
        </w:rPr>
        <w:t xml:space="preserve"> </w:t>
      </w:r>
      <w:r>
        <w:rPr>
          <w:color w:val="000099"/>
        </w:rPr>
        <w:t>Provided</w:t>
      </w:r>
      <w:r>
        <w:rPr>
          <w:color w:val="000099"/>
          <w:spacing w:val="50"/>
        </w:rPr>
        <w:t xml:space="preserve"> </w:t>
      </w:r>
      <w:r>
        <w:rPr>
          <w:color w:val="000099"/>
          <w:spacing w:val="-2"/>
        </w:rPr>
        <w:t>Programmes</w:t>
      </w:r>
    </w:p>
    <w:p w:rsidR="006A128B" w:rsidRDefault="004246B2" w14:paraId="17502622" w14:textId="77777777">
      <w:pPr>
        <w:pStyle w:val="BodyText"/>
        <w:spacing w:before="236" w:line="292" w:lineRule="auto"/>
        <w:ind w:left="154" w:right="251"/>
      </w:pPr>
      <w:r>
        <w:rPr>
          <w:color w:val="0D0D0D"/>
        </w:rPr>
        <w:t>Please include the</w:t>
      </w:r>
      <w:r>
        <w:rPr>
          <w:color w:val="0D0D0D"/>
          <w:spacing w:val="-4"/>
        </w:rPr>
        <w:t xml:space="preserve"> </w:t>
      </w:r>
      <w:r>
        <w:rPr>
          <w:color w:val="0D0D0D"/>
        </w:rPr>
        <w:t>names</w:t>
      </w:r>
      <w:r>
        <w:rPr>
          <w:color w:val="0D0D0D"/>
          <w:spacing w:val="-2"/>
        </w:rPr>
        <w:t xml:space="preserve"> </w:t>
      </w:r>
      <w:r>
        <w:rPr>
          <w:color w:val="0D0D0D"/>
        </w:rPr>
        <w:t>of any</w:t>
      </w:r>
      <w:r>
        <w:rPr>
          <w:color w:val="0D0D0D"/>
          <w:spacing w:val="-2"/>
        </w:rPr>
        <w:t xml:space="preserve"> </w:t>
      </w:r>
      <w:r>
        <w:rPr>
          <w:color w:val="0D0D0D"/>
        </w:rPr>
        <w:t>non-DfE</w:t>
      </w:r>
      <w:r>
        <w:rPr>
          <w:color w:val="0D0D0D"/>
          <w:spacing w:val="-6"/>
        </w:rPr>
        <w:t xml:space="preserve"> </w:t>
      </w:r>
      <w:r>
        <w:rPr>
          <w:color w:val="0D0D0D"/>
        </w:rPr>
        <w:t>programmes</w:t>
      </w:r>
      <w:r>
        <w:rPr>
          <w:color w:val="0D0D0D"/>
          <w:spacing w:val="-2"/>
        </w:rPr>
        <w:t xml:space="preserve"> </w:t>
      </w:r>
      <w:r>
        <w:rPr>
          <w:color w:val="0D0D0D"/>
        </w:rPr>
        <w:t>that you used</w:t>
      </w:r>
      <w:r>
        <w:rPr>
          <w:color w:val="0D0D0D"/>
          <w:spacing w:val="-4"/>
        </w:rPr>
        <w:t xml:space="preserve"> </w:t>
      </w:r>
      <w:r>
        <w:rPr>
          <w:color w:val="0D0D0D"/>
        </w:rPr>
        <w:t>your pupil</w:t>
      </w:r>
      <w:r>
        <w:rPr>
          <w:color w:val="0D0D0D"/>
          <w:spacing w:val="-7"/>
        </w:rPr>
        <w:t xml:space="preserve"> </w:t>
      </w:r>
      <w:r>
        <w:rPr>
          <w:color w:val="0D0D0D"/>
        </w:rPr>
        <w:t>premium</w:t>
      </w:r>
      <w:r>
        <w:rPr>
          <w:color w:val="0D0D0D"/>
          <w:spacing w:val="-9"/>
        </w:rPr>
        <w:t xml:space="preserve"> </w:t>
      </w:r>
      <w:r>
        <w:rPr>
          <w:color w:val="0D0D0D"/>
        </w:rPr>
        <w:t>to</w:t>
      </w:r>
      <w:r>
        <w:rPr>
          <w:color w:val="0D0D0D"/>
          <w:spacing w:val="-4"/>
        </w:rPr>
        <w:t xml:space="preserve"> </w:t>
      </w:r>
      <w:r>
        <w:rPr>
          <w:color w:val="0D0D0D"/>
        </w:rPr>
        <w:t>fund in the previous academic year.</w:t>
      </w:r>
    </w:p>
    <w:p w:rsidR="006A128B" w:rsidRDefault="006A128B" w14:paraId="78D3B493" w14:textId="77777777">
      <w:pPr>
        <w:spacing w:before="6"/>
        <w:rPr>
          <w:i/>
          <w:sz w:val="20"/>
        </w:rPr>
      </w:pPr>
    </w:p>
    <w:tbl>
      <w:tblPr>
        <w:tblW w:w="0" w:type="auto"/>
        <w:tblInd w:w="15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1E0" w:firstRow="1" w:lastRow="1" w:firstColumn="1" w:lastColumn="1" w:noHBand="0" w:noVBand="0"/>
      </w:tblPr>
      <w:tblGrid>
        <w:gridCol w:w="5321"/>
        <w:gridCol w:w="5153"/>
      </w:tblGrid>
      <w:tr w:rsidR="006A128B" w14:paraId="55A79513" w14:textId="77777777">
        <w:trPr>
          <w:trHeight w:val="381"/>
        </w:trPr>
        <w:tc>
          <w:tcPr>
            <w:tcW w:w="5321" w:type="dxa"/>
            <w:shd w:val="clear" w:color="auto" w:fill="CFDCE2"/>
          </w:tcPr>
          <w:p w:rsidR="006A128B" w:rsidRDefault="006A128B" w14:paraId="6CC35D84" w14:textId="3DE2DB2C">
            <w:pPr>
              <w:pStyle w:val="TableParagraph"/>
              <w:spacing w:before="49"/>
              <w:rPr>
                <w:b/>
                <w:sz w:val="24"/>
              </w:rPr>
            </w:pPr>
          </w:p>
        </w:tc>
        <w:tc>
          <w:tcPr>
            <w:tcW w:w="5153" w:type="dxa"/>
            <w:shd w:val="clear" w:color="auto" w:fill="CFDCE2"/>
          </w:tcPr>
          <w:p w:rsidR="006A128B" w:rsidRDefault="006A128B" w14:paraId="1DE7835F" w14:textId="38CD7A8A">
            <w:pPr>
              <w:pStyle w:val="TableParagraph"/>
              <w:spacing w:before="49"/>
              <w:rPr>
                <w:b/>
                <w:sz w:val="24"/>
              </w:rPr>
            </w:pPr>
          </w:p>
        </w:tc>
      </w:tr>
      <w:tr w:rsidR="006A128B" w14:paraId="6E7A6CA9" w14:textId="77777777">
        <w:trPr>
          <w:trHeight w:val="669"/>
        </w:trPr>
        <w:tc>
          <w:tcPr>
            <w:tcW w:w="5321" w:type="dxa"/>
          </w:tcPr>
          <w:p w:rsidR="006A128B" w:rsidRDefault="006A128B" w14:paraId="190ED145" w14:textId="4A0C24A1">
            <w:pPr>
              <w:pStyle w:val="TableParagraph"/>
              <w:rPr>
                <w:sz w:val="24"/>
              </w:rPr>
            </w:pPr>
          </w:p>
        </w:tc>
        <w:tc>
          <w:tcPr>
            <w:tcW w:w="5153" w:type="dxa"/>
          </w:tcPr>
          <w:p w:rsidR="006A128B" w:rsidRDefault="006A128B" w14:paraId="687F15F6" w14:textId="42FEF50F">
            <w:pPr>
              <w:pStyle w:val="TableParagraph"/>
              <w:rPr>
                <w:sz w:val="24"/>
              </w:rPr>
            </w:pPr>
          </w:p>
        </w:tc>
      </w:tr>
      <w:tr w:rsidR="006A128B" w14:paraId="478DC3DC" w14:textId="77777777">
        <w:trPr>
          <w:trHeight w:val="669"/>
        </w:trPr>
        <w:tc>
          <w:tcPr>
            <w:tcW w:w="5321" w:type="dxa"/>
          </w:tcPr>
          <w:p w:rsidR="006A128B" w:rsidRDefault="006A128B" w14:paraId="69A7779E" w14:textId="69E8E7E2">
            <w:pPr>
              <w:pStyle w:val="TableParagraph"/>
              <w:spacing w:before="62"/>
              <w:rPr>
                <w:sz w:val="24"/>
              </w:rPr>
            </w:pPr>
          </w:p>
        </w:tc>
        <w:tc>
          <w:tcPr>
            <w:tcW w:w="5153" w:type="dxa"/>
          </w:tcPr>
          <w:p w:rsidR="006A128B" w:rsidRDefault="006A128B" w14:paraId="58A4DBB6" w14:textId="4EE608B5">
            <w:pPr>
              <w:pStyle w:val="TableParagraph"/>
              <w:spacing w:before="62"/>
              <w:rPr>
                <w:sz w:val="24"/>
              </w:rPr>
            </w:pPr>
          </w:p>
        </w:tc>
      </w:tr>
      <w:tr w:rsidR="006A128B" w14:paraId="34BB76F5" w14:textId="77777777">
        <w:trPr>
          <w:trHeight w:val="393"/>
        </w:trPr>
        <w:tc>
          <w:tcPr>
            <w:tcW w:w="5321" w:type="dxa"/>
          </w:tcPr>
          <w:p w:rsidR="006A128B" w:rsidRDefault="006A128B" w14:paraId="249FBA99" w14:textId="63BDA408">
            <w:pPr>
              <w:pStyle w:val="TableParagraph"/>
              <w:rPr>
                <w:sz w:val="24"/>
              </w:rPr>
            </w:pPr>
          </w:p>
        </w:tc>
        <w:tc>
          <w:tcPr>
            <w:tcW w:w="5153" w:type="dxa"/>
          </w:tcPr>
          <w:p w:rsidR="006A128B" w:rsidRDefault="006A128B" w14:paraId="1EC633BC" w14:textId="2714CB07">
            <w:pPr>
              <w:pStyle w:val="TableParagraph"/>
              <w:rPr>
                <w:sz w:val="24"/>
              </w:rPr>
            </w:pPr>
          </w:p>
        </w:tc>
      </w:tr>
    </w:tbl>
    <w:p w:rsidR="006A128B" w:rsidRDefault="006A128B" w14:paraId="16CF6FAC" w14:textId="77777777">
      <w:pPr>
        <w:rPr>
          <w:i/>
          <w:sz w:val="24"/>
        </w:rPr>
      </w:pPr>
    </w:p>
    <w:p w:rsidR="006A128B" w:rsidRDefault="006A128B" w14:paraId="2EFBC4B8" w14:textId="77777777">
      <w:pPr>
        <w:spacing w:before="10"/>
        <w:rPr>
          <w:i/>
          <w:sz w:val="24"/>
        </w:rPr>
      </w:pPr>
    </w:p>
    <w:p w:rsidR="0061536F" w:rsidP="0061536F" w:rsidRDefault="0061536F" w14:paraId="306D615F" w14:textId="77777777">
      <w:pPr>
        <w:pStyle w:val="Heading2"/>
        <w:rPr>
          <w:rFonts w:eastAsia="Times New Roman" w:cs="Times New Roman"/>
        </w:rPr>
      </w:pPr>
      <w:r>
        <w:t>Service pupil premium funding (optional)</w:t>
      </w:r>
    </w:p>
    <w:tbl>
      <w:tblPr>
        <w:tblStyle w:val="TableGrid"/>
        <w:tblW w:w="10793" w:type="dxa"/>
        <w:tblInd w:w="0" w:type="dxa"/>
        <w:tblLook w:val="04A0" w:firstRow="1" w:lastRow="0" w:firstColumn="1" w:lastColumn="0" w:noHBand="0" w:noVBand="1"/>
      </w:tblPr>
      <w:tblGrid>
        <w:gridCol w:w="10793"/>
      </w:tblGrid>
      <w:tr w:rsidR="0061536F" w:rsidTr="10FF2C4A" w14:paraId="1C800EB8" w14:textId="77777777">
        <w:trPr>
          <w:trHeight w:val="1253"/>
        </w:trPr>
        <w:tc>
          <w:tcPr>
            <w:tcW w:w="10793" w:type="dxa"/>
            <w:tcBorders>
              <w:top w:val="single" w:color="auto" w:sz="4" w:space="0"/>
              <w:left w:val="single" w:color="auto" w:sz="4" w:space="0"/>
              <w:bottom w:val="single" w:color="auto" w:sz="4" w:space="0"/>
              <w:right w:val="single" w:color="auto" w:sz="4" w:space="0"/>
            </w:tcBorders>
            <w:shd w:val="clear" w:color="auto" w:fill="CFDCE3"/>
            <w:tcMar/>
            <w:hideMark/>
          </w:tcPr>
          <w:p w:rsidR="0061536F" w:rsidRDefault="0061536F" w14:paraId="6F3D44AA" w14:textId="1F8D6026">
            <w:pPr>
              <w:spacing w:before="60" w:after="60"/>
              <w:rPr>
                <w:b/>
                <w:bCs/>
              </w:rPr>
            </w:pPr>
            <w:r>
              <w:rPr>
                <w:b/>
                <w:bCs/>
                <w:color w:val="000000"/>
                <w:szCs w:val="28"/>
              </w:rPr>
              <w:t>How our service pupil premium allocation was spent last academic year</w:t>
            </w:r>
          </w:p>
        </w:tc>
      </w:tr>
      <w:tr w:rsidR="0061536F" w:rsidTr="10FF2C4A" w14:paraId="5044845B" w14:textId="77777777">
        <w:trPr>
          <w:trHeight w:val="496"/>
        </w:trPr>
        <w:tc>
          <w:tcPr>
            <w:tcW w:w="10793" w:type="dxa"/>
            <w:tcBorders>
              <w:top w:val="single" w:color="auto" w:sz="4" w:space="0"/>
              <w:left w:val="single" w:color="auto" w:sz="4" w:space="0"/>
              <w:bottom w:val="single" w:color="auto" w:sz="4" w:space="0"/>
              <w:right w:val="single" w:color="auto" w:sz="4" w:space="0"/>
            </w:tcBorders>
            <w:tcMar/>
          </w:tcPr>
          <w:p w:rsidR="0061536F" w:rsidRDefault="0061536F" w14:paraId="175ED422" w14:textId="08852907">
            <w:r w:rsidR="4B294CB4">
              <w:rPr/>
              <w:t>2024/2025</w:t>
            </w:r>
          </w:p>
          <w:p w:rsidR="0061536F" w:rsidRDefault="0061536F" w14:paraId="469A3B3D" w14:textId="1CF6854D">
            <w:r w:rsidR="0061536F">
              <w:rPr/>
              <w:t>All children eligible for the service pupil premium received:</w:t>
            </w:r>
          </w:p>
          <w:p w:rsidR="0061536F" w:rsidRDefault="0061536F" w14:paraId="3872397D" w14:textId="77777777"/>
          <w:p w:rsidR="0061536F" w:rsidP="0061536F" w:rsidRDefault="0061536F" w14:paraId="4EBF9578" w14:textId="3B59DEC2">
            <w:pPr>
              <w:pStyle w:val="ListParagraph"/>
              <w:numPr>
                <w:ilvl w:val="0"/>
                <w:numId w:val="11"/>
              </w:numPr>
              <w:rPr/>
            </w:pPr>
            <w:r w:rsidR="0061536F">
              <w:rPr/>
              <w:t xml:space="preserve">6 weeks of </w:t>
            </w:r>
            <w:r w:rsidR="0061536F">
              <w:rPr/>
              <w:t>additional</w:t>
            </w:r>
            <w:r w:rsidR="0061536F">
              <w:rPr/>
              <w:t xml:space="preserve"> forest school provision</w:t>
            </w:r>
            <w:r w:rsidR="624D9240">
              <w:rPr/>
              <w:t xml:space="preserve"> in 2 serpate groups</w:t>
            </w:r>
          </w:p>
          <w:p w:rsidRPr="0061536F" w:rsidR="0061536F" w:rsidP="0061536F" w:rsidRDefault="0061536F" w14:paraId="41BED2EA" w14:textId="705E1F64">
            <w:pPr>
              <w:pStyle w:val="ListParagraph"/>
              <w:numPr>
                <w:ilvl w:val="0"/>
                <w:numId w:val="11"/>
              </w:numPr>
              <w:rPr/>
            </w:pPr>
            <w:r w:rsidR="0061536F">
              <w:rPr/>
              <w:t xml:space="preserve">6 weeks of </w:t>
            </w:r>
            <w:r w:rsidR="0061536F">
              <w:rPr/>
              <w:t>additional</w:t>
            </w:r>
            <w:r w:rsidR="0061536F">
              <w:rPr/>
              <w:t xml:space="preserve"> Ukulele provision from a specialist teacher</w:t>
            </w:r>
            <w:r w:rsidR="629117BA">
              <w:rPr/>
              <w:t xml:space="preserve"> in 2 </w:t>
            </w:r>
            <w:r w:rsidR="09E24CF8">
              <w:rPr/>
              <w:t>separate</w:t>
            </w:r>
            <w:r w:rsidR="629117BA">
              <w:rPr/>
              <w:t xml:space="preserve"> groups</w:t>
            </w:r>
          </w:p>
          <w:p w:rsidR="3DCF8C9B" w:rsidP="10FF2C4A" w:rsidRDefault="3DCF8C9B" w14:paraId="68E47338" w14:textId="1D8617A8">
            <w:pPr>
              <w:pStyle w:val="Normal"/>
              <w:ind w:left="0" w:hanging="0"/>
            </w:pPr>
            <w:r w:rsidR="3DCF8C9B">
              <w:rPr/>
              <w:t xml:space="preserve"> </w:t>
            </w:r>
          </w:p>
          <w:p w:rsidR="0061536F" w:rsidRDefault="0061536F" w14:paraId="77C15E1D" w14:textId="1114319A"/>
        </w:tc>
      </w:tr>
      <w:tr w:rsidR="0061536F" w:rsidTr="10FF2C4A" w14:paraId="7BD75DCE" w14:textId="77777777">
        <w:trPr>
          <w:trHeight w:val="757"/>
        </w:trPr>
        <w:tc>
          <w:tcPr>
            <w:tcW w:w="10793" w:type="dxa"/>
            <w:tcBorders>
              <w:top w:val="single" w:color="auto" w:sz="4" w:space="0"/>
              <w:left w:val="single" w:color="auto" w:sz="4" w:space="0"/>
              <w:bottom w:val="single" w:color="auto" w:sz="4" w:space="0"/>
              <w:right w:val="single" w:color="auto" w:sz="4" w:space="0"/>
            </w:tcBorders>
            <w:shd w:val="clear" w:color="auto" w:fill="CFDCE3"/>
            <w:tcMar/>
            <w:hideMark/>
          </w:tcPr>
          <w:p w:rsidR="0061536F" w:rsidRDefault="0061536F" w14:paraId="6F9680C8" w14:textId="77777777">
            <w:pPr>
              <w:spacing w:before="60" w:after="60"/>
              <w:rPr>
                <w:b/>
                <w:bCs/>
              </w:rPr>
            </w:pPr>
            <w:r>
              <w:rPr>
                <w:b/>
                <w:bCs/>
                <w:color w:val="000000"/>
                <w:szCs w:val="28"/>
              </w:rPr>
              <w:t>The impact of that spending on service pupil premium eligible pupils</w:t>
            </w:r>
          </w:p>
        </w:tc>
      </w:tr>
      <w:tr w:rsidR="0061536F" w:rsidTr="10FF2C4A" w14:paraId="1D1B4AE6" w14:textId="77777777">
        <w:trPr>
          <w:trHeight w:val="496"/>
        </w:trPr>
        <w:tc>
          <w:tcPr>
            <w:tcW w:w="10793" w:type="dxa"/>
            <w:tcBorders>
              <w:top w:val="single" w:color="auto" w:sz="4" w:space="0"/>
              <w:left w:val="single" w:color="auto" w:sz="4" w:space="0"/>
              <w:bottom w:val="single" w:color="auto" w:sz="4" w:space="0"/>
              <w:right w:val="single" w:color="auto" w:sz="4" w:space="0"/>
            </w:tcBorders>
            <w:tcMar/>
          </w:tcPr>
          <w:p w:rsidR="0061536F" w:rsidP="10FF2C4A" w:rsidRDefault="0061536F" w14:paraId="1036B06F" w14:textId="6A3B87F9">
            <w:pPr>
              <w:pStyle w:val="Normal"/>
              <w:rPr>
                <w:rFonts w:ascii="Arial" w:hAnsi="Arial" w:eastAsia="Arial" w:cs="Arial"/>
                <w:noProof w:val="0"/>
                <w:sz w:val="22"/>
                <w:szCs w:val="22"/>
                <w:lang w:val="en-US"/>
              </w:rPr>
            </w:pPr>
            <w:r w:rsidRPr="10FF2C4A" w:rsidR="3DCC0445">
              <w:rPr>
                <w:rFonts w:ascii="Arial" w:hAnsi="Arial" w:eastAsia="Arial" w:cs="Arial"/>
                <w:noProof w:val="0"/>
                <w:sz w:val="22"/>
                <w:szCs w:val="22"/>
                <w:lang w:val="en-US"/>
              </w:rPr>
              <w:t>Ukelele sessions and Forest School activities have provided valuable support for Service Premium children by enhancing engagement, confidence, and social skills. The ukelele sessions offered a creative, hands-on musical experience that helped pupils develop concentration, self-expression, and teamwork, while also fostering a sense of achievement. Forest School activities complemented this by encouraging problem-solving, resilience, and collaboration in an outdoor, experiential setting. Together, these programs created a stimulating and inclusive environment, supporting both personal development and wider well-being, which are particularly beneficial for children from Service Premium backgrounds.</w:t>
            </w:r>
          </w:p>
        </w:tc>
      </w:tr>
      <w:tr w:rsidR="10FF2C4A" w:rsidTr="10FF2C4A" w14:paraId="24FEF59F">
        <w:trPr>
          <w:trHeight w:val="496"/>
        </w:trPr>
        <w:tc>
          <w:tcPr>
            <w:tcW w:w="10793" w:type="dxa"/>
            <w:tcBorders>
              <w:top w:val="single" w:color="auto" w:sz="4" w:space="0"/>
              <w:left w:val="single" w:color="auto" w:sz="4" w:space="0"/>
              <w:bottom w:val="single" w:color="auto" w:sz="4" w:space="0"/>
              <w:right w:val="single" w:color="auto" w:sz="4" w:space="0"/>
            </w:tcBorders>
            <w:tcMar/>
          </w:tcPr>
          <w:p w:rsidR="10FF2C4A" w:rsidP="10FF2C4A" w:rsidRDefault="10FF2C4A" w14:paraId="34039230" w14:textId="7E90DF72">
            <w:pPr>
              <w:pStyle w:val="Normal"/>
            </w:pPr>
          </w:p>
        </w:tc>
      </w:tr>
    </w:tbl>
    <w:p w:rsidR="006A128B" w:rsidRDefault="006A128B" w14:paraId="7722980C" w14:textId="56076194">
      <w:pPr>
        <w:spacing w:before="62"/>
        <w:rPr>
          <w:b/>
          <w:sz w:val="20"/>
        </w:rPr>
      </w:pPr>
    </w:p>
    <w:sectPr w:rsidR="006A128B">
      <w:pgSz w:w="11910" w:h="16840" w:orient="portrait"/>
      <w:pgMar w:top="960" w:right="566" w:bottom="960" w:left="566" w:header="0" w:footer="76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53E1C" w:rsidRDefault="004246B2" w14:paraId="7A2F7601" w14:textId="77777777">
      <w:r>
        <w:separator/>
      </w:r>
    </w:p>
  </w:endnote>
  <w:endnote w:type="continuationSeparator" w:id="0">
    <w:p w:rsidR="00253E1C" w:rsidRDefault="004246B2" w14:paraId="64BE4E2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p w:rsidR="006A128B" w:rsidRDefault="004246B2" w14:paraId="62F9CED4" w14:textId="77777777">
    <w:pPr>
      <w:pStyle w:val="BodyText"/>
      <w:spacing w:line="14" w:lineRule="auto"/>
      <w:rPr>
        <w:i w:val="0"/>
        <w:sz w:val="20"/>
      </w:rPr>
    </w:pPr>
    <w:r>
      <w:rPr>
        <w:i w:val="0"/>
        <w:noProof/>
        <w:sz w:val="20"/>
      </w:rPr>
      <mc:AlternateContent>
        <mc:Choice Requires="wps">
          <w:drawing>
            <wp:anchor distT="0" distB="0" distL="0" distR="0" simplePos="0" relativeHeight="487286784" behindDoc="1" locked="0" layoutInCell="1" allowOverlap="1" wp14:anchorId="002A66D6" wp14:editId="75B7C2E1">
              <wp:simplePos x="0" y="0"/>
              <wp:positionH relativeFrom="page">
                <wp:posOffset>3287776</wp:posOffset>
              </wp:positionH>
              <wp:positionV relativeFrom="page">
                <wp:posOffset>10067438</wp:posOffset>
              </wp:positionV>
              <wp:extent cx="173990" cy="19621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990" cy="196215"/>
                      </a:xfrm>
                      <a:prstGeom prst="rect">
                        <a:avLst/>
                      </a:prstGeom>
                    </wps:spPr>
                    <wps:txbx>
                      <w:txbxContent>
                        <w:p w:rsidR="006A128B" w:rsidRDefault="004246B2" w14:paraId="0B720DE5" w14:textId="77777777">
                          <w:pPr>
                            <w:spacing w:before="12"/>
                            <w:ind w:left="60"/>
                            <w:rPr>
                              <w:sz w:val="24"/>
                            </w:rPr>
                          </w:pPr>
                          <w:r>
                            <w:rPr>
                              <w:color w:val="0D0D0D"/>
                              <w:spacing w:val="-10"/>
                              <w:sz w:val="24"/>
                            </w:rPr>
                            <w:fldChar w:fldCharType="begin"/>
                          </w:r>
                          <w:r>
                            <w:rPr>
                              <w:color w:val="0D0D0D"/>
                              <w:spacing w:val="-10"/>
                              <w:sz w:val="24"/>
                            </w:rPr>
                            <w:instrText xml:space="preserve"> PAGE </w:instrText>
                          </w:r>
                          <w:r>
                            <w:rPr>
                              <w:color w:val="0D0D0D"/>
                              <w:spacing w:val="-10"/>
                              <w:sz w:val="24"/>
                            </w:rPr>
                            <w:fldChar w:fldCharType="separate"/>
                          </w:r>
                          <w:r>
                            <w:rPr>
                              <w:color w:val="0D0D0D"/>
                              <w:spacing w:val="-10"/>
                              <w:sz w:val="24"/>
                            </w:rPr>
                            <w:t>1</w:t>
                          </w:r>
                          <w:r>
                            <w:rPr>
                              <w:color w:val="0D0D0D"/>
                              <w:spacing w:val="-10"/>
                              <w:sz w:val="24"/>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w14:anchorId="002A66D6">
              <v:stroke joinstyle="miter"/>
              <v:path gradientshapeok="t" o:connecttype="rect"/>
            </v:shapetype>
            <v:shape id="Textbox 1" style="position:absolute;margin-left:258.9pt;margin-top:792.7pt;width:13.7pt;height:15.45pt;z-index:-16029696;visibility:visible;mso-wrap-style:square;mso-wrap-distance-left:0;mso-wrap-distance-top:0;mso-wrap-distance-right:0;mso-wrap-distance-bottom:0;mso-position-horizontal:absolute;mso-position-horizontal-relative:page;mso-position-vertical:absolute;mso-position-vertical-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">
              <v:textbox inset="0,0,0,0">
                <w:txbxContent>
                  <w:p w:rsidR="006A128B" w:rsidRDefault="004246B2" w14:paraId="0B720DE5" w14:textId="77777777">
                    <w:pPr>
                      <w:spacing w:before="12"/>
                      <w:ind w:left="60"/>
                      <w:rPr>
                        <w:sz w:val="24"/>
                      </w:rPr>
                    </w:pPr>
                    <w:r>
                      <w:rPr>
                        <w:color w:val="0D0D0D"/>
                        <w:spacing w:val="-10"/>
                        <w:sz w:val="24"/>
                      </w:rPr>
                      <w:fldChar w:fldCharType="begin"/>
                    </w:r>
                    <w:r>
                      <w:rPr>
                        <w:color w:val="0D0D0D"/>
                        <w:spacing w:val="-10"/>
                        <w:sz w:val="24"/>
                      </w:rPr>
                      <w:instrText xml:space="preserve"> PAGE </w:instrText>
                    </w:r>
                    <w:r>
                      <w:rPr>
                        <w:color w:val="0D0D0D"/>
                        <w:spacing w:val="-10"/>
                        <w:sz w:val="24"/>
                      </w:rPr>
                      <w:fldChar w:fldCharType="separate"/>
                    </w:r>
                    <w:r>
                      <w:rPr>
                        <w:color w:val="0D0D0D"/>
                        <w:spacing w:val="-10"/>
                        <w:sz w:val="24"/>
                      </w:rPr>
                      <w:t>1</w:t>
                    </w:r>
                    <w:r>
                      <w:rPr>
                        <w:color w:val="0D0D0D"/>
                        <w:spacing w:val="-10"/>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53E1C" w:rsidRDefault="004246B2" w14:paraId="6C4018D1" w14:textId="77777777">
      <w:r>
        <w:separator/>
      </w:r>
    </w:p>
  </w:footnote>
  <w:footnote w:type="continuationSeparator" w:id="0">
    <w:p w:rsidR="00253E1C" w:rsidRDefault="004246B2" w14:paraId="44659CB3"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A4619"/>
    <w:multiLevelType w:val="hybridMultilevel"/>
    <w:tmpl w:val="CBAAF170"/>
    <w:lvl w:ilvl="0" w:tplc="167E25C0">
      <w:numFmt w:val="bullet"/>
      <w:lvlText w:val=""/>
      <w:lvlJc w:val="left"/>
      <w:pPr>
        <w:ind w:left="473" w:hanging="360"/>
      </w:pPr>
      <w:rPr>
        <w:rFonts w:hint="default" w:ascii="Wingdings" w:hAnsi="Wingdings" w:eastAsia="Wingdings" w:cs="Wingdings"/>
        <w:b w:val="0"/>
        <w:bCs w:val="0"/>
        <w:i w:val="0"/>
        <w:iCs w:val="0"/>
        <w:color w:val="0D0D0D"/>
        <w:spacing w:val="0"/>
        <w:w w:val="102"/>
        <w:sz w:val="21"/>
        <w:szCs w:val="21"/>
        <w:lang w:val="en-US" w:eastAsia="en-US" w:bidi="ar-SA"/>
      </w:rPr>
    </w:lvl>
    <w:lvl w:ilvl="1" w:tplc="97D8B664">
      <w:numFmt w:val="bullet"/>
      <w:lvlText w:val="•"/>
      <w:lvlJc w:val="left"/>
      <w:pPr>
        <w:ind w:left="945" w:hanging="360"/>
      </w:pPr>
      <w:rPr>
        <w:rFonts w:hint="default"/>
        <w:lang w:val="en-US" w:eastAsia="en-US" w:bidi="ar-SA"/>
      </w:rPr>
    </w:lvl>
    <w:lvl w:ilvl="2" w:tplc="9C90C354">
      <w:numFmt w:val="bullet"/>
      <w:lvlText w:val="•"/>
      <w:lvlJc w:val="left"/>
      <w:pPr>
        <w:ind w:left="1411" w:hanging="360"/>
      </w:pPr>
      <w:rPr>
        <w:rFonts w:hint="default"/>
        <w:lang w:val="en-US" w:eastAsia="en-US" w:bidi="ar-SA"/>
      </w:rPr>
    </w:lvl>
    <w:lvl w:ilvl="3" w:tplc="EB34D916">
      <w:numFmt w:val="bullet"/>
      <w:lvlText w:val="•"/>
      <w:lvlJc w:val="left"/>
      <w:pPr>
        <w:ind w:left="1877" w:hanging="360"/>
      </w:pPr>
      <w:rPr>
        <w:rFonts w:hint="default"/>
        <w:lang w:val="en-US" w:eastAsia="en-US" w:bidi="ar-SA"/>
      </w:rPr>
    </w:lvl>
    <w:lvl w:ilvl="4" w:tplc="B4942E1C">
      <w:numFmt w:val="bullet"/>
      <w:lvlText w:val="•"/>
      <w:lvlJc w:val="left"/>
      <w:pPr>
        <w:ind w:left="2343" w:hanging="360"/>
      </w:pPr>
      <w:rPr>
        <w:rFonts w:hint="default"/>
        <w:lang w:val="en-US" w:eastAsia="en-US" w:bidi="ar-SA"/>
      </w:rPr>
    </w:lvl>
    <w:lvl w:ilvl="5" w:tplc="35881132">
      <w:numFmt w:val="bullet"/>
      <w:lvlText w:val="•"/>
      <w:lvlJc w:val="left"/>
      <w:pPr>
        <w:ind w:left="2809" w:hanging="360"/>
      </w:pPr>
      <w:rPr>
        <w:rFonts w:hint="default"/>
        <w:lang w:val="en-US" w:eastAsia="en-US" w:bidi="ar-SA"/>
      </w:rPr>
    </w:lvl>
    <w:lvl w:ilvl="6" w:tplc="01D6CFA8">
      <w:numFmt w:val="bullet"/>
      <w:lvlText w:val="•"/>
      <w:lvlJc w:val="left"/>
      <w:pPr>
        <w:ind w:left="3274" w:hanging="360"/>
      </w:pPr>
      <w:rPr>
        <w:rFonts w:hint="default"/>
        <w:lang w:val="en-US" w:eastAsia="en-US" w:bidi="ar-SA"/>
      </w:rPr>
    </w:lvl>
    <w:lvl w:ilvl="7" w:tplc="EA880D56">
      <w:numFmt w:val="bullet"/>
      <w:lvlText w:val="•"/>
      <w:lvlJc w:val="left"/>
      <w:pPr>
        <w:ind w:left="3740" w:hanging="360"/>
      </w:pPr>
      <w:rPr>
        <w:rFonts w:hint="default"/>
        <w:lang w:val="en-US" w:eastAsia="en-US" w:bidi="ar-SA"/>
      </w:rPr>
    </w:lvl>
    <w:lvl w:ilvl="8" w:tplc="1F08B7FC">
      <w:numFmt w:val="bullet"/>
      <w:lvlText w:val="•"/>
      <w:lvlJc w:val="left"/>
      <w:pPr>
        <w:ind w:left="4206" w:hanging="360"/>
      </w:pPr>
      <w:rPr>
        <w:rFonts w:hint="default"/>
        <w:lang w:val="en-US" w:eastAsia="en-US" w:bidi="ar-SA"/>
      </w:rPr>
    </w:lvl>
  </w:abstractNum>
  <w:abstractNum w:abstractNumId="1" w15:restartNumberingAfterBreak="0">
    <w:nsid w:val="1AA60714"/>
    <w:multiLevelType w:val="hybridMultilevel"/>
    <w:tmpl w:val="65ACF67E"/>
    <w:lvl w:ilvl="0" w:tplc="C6A65F1E">
      <w:numFmt w:val="bullet"/>
      <w:lvlText w:val=""/>
      <w:lvlJc w:val="left"/>
      <w:pPr>
        <w:ind w:left="263" w:hanging="361"/>
      </w:pPr>
      <w:rPr>
        <w:rFonts w:hint="default" w:ascii="Wingdings" w:hAnsi="Wingdings" w:eastAsia="Wingdings" w:cs="Wingdings"/>
        <w:b w:val="0"/>
        <w:bCs w:val="0"/>
        <w:i w:val="0"/>
        <w:iCs w:val="0"/>
        <w:spacing w:val="0"/>
        <w:w w:val="100"/>
        <w:sz w:val="24"/>
        <w:szCs w:val="24"/>
        <w:lang w:val="en-US" w:eastAsia="en-US" w:bidi="ar-SA"/>
      </w:rPr>
    </w:lvl>
    <w:lvl w:ilvl="1" w:tplc="853E38B2">
      <w:numFmt w:val="bullet"/>
      <w:lvlText w:val="•"/>
      <w:lvlJc w:val="left"/>
      <w:pPr>
        <w:ind w:left="1311" w:hanging="361"/>
      </w:pPr>
      <w:rPr>
        <w:rFonts w:hint="default"/>
        <w:lang w:val="en-US" w:eastAsia="en-US" w:bidi="ar-SA"/>
      </w:rPr>
    </w:lvl>
    <w:lvl w:ilvl="2" w:tplc="87C032F2">
      <w:numFmt w:val="bullet"/>
      <w:lvlText w:val="•"/>
      <w:lvlJc w:val="left"/>
      <w:pPr>
        <w:ind w:left="2362" w:hanging="361"/>
      </w:pPr>
      <w:rPr>
        <w:rFonts w:hint="default"/>
        <w:lang w:val="en-US" w:eastAsia="en-US" w:bidi="ar-SA"/>
      </w:rPr>
    </w:lvl>
    <w:lvl w:ilvl="3" w:tplc="F3A49B12">
      <w:numFmt w:val="bullet"/>
      <w:lvlText w:val="•"/>
      <w:lvlJc w:val="left"/>
      <w:pPr>
        <w:ind w:left="3413" w:hanging="361"/>
      </w:pPr>
      <w:rPr>
        <w:rFonts w:hint="default"/>
        <w:lang w:val="en-US" w:eastAsia="en-US" w:bidi="ar-SA"/>
      </w:rPr>
    </w:lvl>
    <w:lvl w:ilvl="4" w:tplc="99DC2C52">
      <w:numFmt w:val="bullet"/>
      <w:lvlText w:val="•"/>
      <w:lvlJc w:val="left"/>
      <w:pPr>
        <w:ind w:left="4464" w:hanging="361"/>
      </w:pPr>
      <w:rPr>
        <w:rFonts w:hint="default"/>
        <w:lang w:val="en-US" w:eastAsia="en-US" w:bidi="ar-SA"/>
      </w:rPr>
    </w:lvl>
    <w:lvl w:ilvl="5" w:tplc="B7CCC3BA">
      <w:numFmt w:val="bullet"/>
      <w:lvlText w:val="•"/>
      <w:lvlJc w:val="left"/>
      <w:pPr>
        <w:ind w:left="5516" w:hanging="361"/>
      </w:pPr>
      <w:rPr>
        <w:rFonts w:hint="default"/>
        <w:lang w:val="en-US" w:eastAsia="en-US" w:bidi="ar-SA"/>
      </w:rPr>
    </w:lvl>
    <w:lvl w:ilvl="6" w:tplc="4F9C8DFC">
      <w:numFmt w:val="bullet"/>
      <w:lvlText w:val="•"/>
      <w:lvlJc w:val="left"/>
      <w:pPr>
        <w:ind w:left="6567" w:hanging="361"/>
      </w:pPr>
      <w:rPr>
        <w:rFonts w:hint="default"/>
        <w:lang w:val="en-US" w:eastAsia="en-US" w:bidi="ar-SA"/>
      </w:rPr>
    </w:lvl>
    <w:lvl w:ilvl="7" w:tplc="98301592">
      <w:numFmt w:val="bullet"/>
      <w:lvlText w:val="•"/>
      <w:lvlJc w:val="left"/>
      <w:pPr>
        <w:ind w:left="7618" w:hanging="361"/>
      </w:pPr>
      <w:rPr>
        <w:rFonts w:hint="default"/>
        <w:lang w:val="en-US" w:eastAsia="en-US" w:bidi="ar-SA"/>
      </w:rPr>
    </w:lvl>
    <w:lvl w:ilvl="8" w:tplc="C7361084">
      <w:numFmt w:val="bullet"/>
      <w:lvlText w:val="•"/>
      <w:lvlJc w:val="left"/>
      <w:pPr>
        <w:ind w:left="8669" w:hanging="361"/>
      </w:pPr>
      <w:rPr>
        <w:rFonts w:hint="default"/>
        <w:lang w:val="en-US" w:eastAsia="en-US" w:bidi="ar-SA"/>
      </w:rPr>
    </w:lvl>
  </w:abstractNum>
  <w:abstractNum w:abstractNumId="2" w15:restartNumberingAfterBreak="0">
    <w:nsid w:val="21322501"/>
    <w:multiLevelType w:val="hybridMultilevel"/>
    <w:tmpl w:val="90849BAC"/>
    <w:lvl w:ilvl="0" w:tplc="08090001">
      <w:start w:val="1"/>
      <w:numFmt w:val="bullet"/>
      <w:lvlText w:val=""/>
      <w:lvlJc w:val="left"/>
      <w:pPr>
        <w:ind w:left="833" w:hanging="360"/>
      </w:pPr>
      <w:rPr>
        <w:rFonts w:hint="default" w:ascii="Symbol" w:hAnsi="Symbol"/>
      </w:rPr>
    </w:lvl>
    <w:lvl w:ilvl="1" w:tplc="08090003" w:tentative="1">
      <w:start w:val="1"/>
      <w:numFmt w:val="bullet"/>
      <w:lvlText w:val="o"/>
      <w:lvlJc w:val="left"/>
      <w:pPr>
        <w:ind w:left="1553" w:hanging="360"/>
      </w:pPr>
      <w:rPr>
        <w:rFonts w:hint="default" w:ascii="Courier New" w:hAnsi="Courier New" w:cs="Courier New"/>
      </w:rPr>
    </w:lvl>
    <w:lvl w:ilvl="2" w:tplc="08090005" w:tentative="1">
      <w:start w:val="1"/>
      <w:numFmt w:val="bullet"/>
      <w:lvlText w:val=""/>
      <w:lvlJc w:val="left"/>
      <w:pPr>
        <w:ind w:left="2273" w:hanging="360"/>
      </w:pPr>
      <w:rPr>
        <w:rFonts w:hint="default" w:ascii="Wingdings" w:hAnsi="Wingdings"/>
      </w:rPr>
    </w:lvl>
    <w:lvl w:ilvl="3" w:tplc="08090001" w:tentative="1">
      <w:start w:val="1"/>
      <w:numFmt w:val="bullet"/>
      <w:lvlText w:val=""/>
      <w:lvlJc w:val="left"/>
      <w:pPr>
        <w:ind w:left="2993" w:hanging="360"/>
      </w:pPr>
      <w:rPr>
        <w:rFonts w:hint="default" w:ascii="Symbol" w:hAnsi="Symbol"/>
      </w:rPr>
    </w:lvl>
    <w:lvl w:ilvl="4" w:tplc="08090003" w:tentative="1">
      <w:start w:val="1"/>
      <w:numFmt w:val="bullet"/>
      <w:lvlText w:val="o"/>
      <w:lvlJc w:val="left"/>
      <w:pPr>
        <w:ind w:left="3713" w:hanging="360"/>
      </w:pPr>
      <w:rPr>
        <w:rFonts w:hint="default" w:ascii="Courier New" w:hAnsi="Courier New" w:cs="Courier New"/>
      </w:rPr>
    </w:lvl>
    <w:lvl w:ilvl="5" w:tplc="08090005" w:tentative="1">
      <w:start w:val="1"/>
      <w:numFmt w:val="bullet"/>
      <w:lvlText w:val=""/>
      <w:lvlJc w:val="left"/>
      <w:pPr>
        <w:ind w:left="4433" w:hanging="360"/>
      </w:pPr>
      <w:rPr>
        <w:rFonts w:hint="default" w:ascii="Wingdings" w:hAnsi="Wingdings"/>
      </w:rPr>
    </w:lvl>
    <w:lvl w:ilvl="6" w:tplc="08090001" w:tentative="1">
      <w:start w:val="1"/>
      <w:numFmt w:val="bullet"/>
      <w:lvlText w:val=""/>
      <w:lvlJc w:val="left"/>
      <w:pPr>
        <w:ind w:left="5153" w:hanging="360"/>
      </w:pPr>
      <w:rPr>
        <w:rFonts w:hint="default" w:ascii="Symbol" w:hAnsi="Symbol"/>
      </w:rPr>
    </w:lvl>
    <w:lvl w:ilvl="7" w:tplc="08090003" w:tentative="1">
      <w:start w:val="1"/>
      <w:numFmt w:val="bullet"/>
      <w:lvlText w:val="o"/>
      <w:lvlJc w:val="left"/>
      <w:pPr>
        <w:ind w:left="5873" w:hanging="360"/>
      </w:pPr>
      <w:rPr>
        <w:rFonts w:hint="default" w:ascii="Courier New" w:hAnsi="Courier New" w:cs="Courier New"/>
      </w:rPr>
    </w:lvl>
    <w:lvl w:ilvl="8" w:tplc="08090005" w:tentative="1">
      <w:start w:val="1"/>
      <w:numFmt w:val="bullet"/>
      <w:lvlText w:val=""/>
      <w:lvlJc w:val="left"/>
      <w:pPr>
        <w:ind w:left="6593" w:hanging="360"/>
      </w:pPr>
      <w:rPr>
        <w:rFonts w:hint="default" w:ascii="Wingdings" w:hAnsi="Wingdings"/>
      </w:rPr>
    </w:lvl>
  </w:abstractNum>
  <w:abstractNum w:abstractNumId="3" w15:restartNumberingAfterBreak="0">
    <w:nsid w:val="3AB91246"/>
    <w:multiLevelType w:val="hybridMultilevel"/>
    <w:tmpl w:val="71D20EE4"/>
    <w:lvl w:ilvl="0" w:tplc="AC326802">
      <w:numFmt w:val="bullet"/>
      <w:lvlText w:val=""/>
      <w:lvlJc w:val="left"/>
      <w:pPr>
        <w:ind w:left="473" w:hanging="360"/>
      </w:pPr>
      <w:rPr>
        <w:rFonts w:hint="default" w:ascii="Wingdings" w:hAnsi="Wingdings" w:eastAsia="Wingdings" w:cs="Wingdings"/>
        <w:b w:val="0"/>
        <w:bCs w:val="0"/>
        <w:i w:val="0"/>
        <w:iCs w:val="0"/>
        <w:color w:val="0D0D0D"/>
        <w:spacing w:val="0"/>
        <w:w w:val="102"/>
        <w:sz w:val="21"/>
        <w:szCs w:val="21"/>
        <w:lang w:val="en-US" w:eastAsia="en-US" w:bidi="ar-SA"/>
      </w:rPr>
    </w:lvl>
    <w:lvl w:ilvl="1" w:tplc="8FB44F84">
      <w:numFmt w:val="bullet"/>
      <w:lvlText w:val="•"/>
      <w:lvlJc w:val="left"/>
      <w:pPr>
        <w:ind w:left="945" w:hanging="360"/>
      </w:pPr>
      <w:rPr>
        <w:rFonts w:hint="default"/>
        <w:lang w:val="en-US" w:eastAsia="en-US" w:bidi="ar-SA"/>
      </w:rPr>
    </w:lvl>
    <w:lvl w:ilvl="2" w:tplc="CBECBA32">
      <w:numFmt w:val="bullet"/>
      <w:lvlText w:val="•"/>
      <w:lvlJc w:val="left"/>
      <w:pPr>
        <w:ind w:left="1411" w:hanging="360"/>
      </w:pPr>
      <w:rPr>
        <w:rFonts w:hint="default"/>
        <w:lang w:val="en-US" w:eastAsia="en-US" w:bidi="ar-SA"/>
      </w:rPr>
    </w:lvl>
    <w:lvl w:ilvl="3" w:tplc="B6A2F47A">
      <w:numFmt w:val="bullet"/>
      <w:lvlText w:val="•"/>
      <w:lvlJc w:val="left"/>
      <w:pPr>
        <w:ind w:left="1877" w:hanging="360"/>
      </w:pPr>
      <w:rPr>
        <w:rFonts w:hint="default"/>
        <w:lang w:val="en-US" w:eastAsia="en-US" w:bidi="ar-SA"/>
      </w:rPr>
    </w:lvl>
    <w:lvl w:ilvl="4" w:tplc="810896E0">
      <w:numFmt w:val="bullet"/>
      <w:lvlText w:val="•"/>
      <w:lvlJc w:val="left"/>
      <w:pPr>
        <w:ind w:left="2343" w:hanging="360"/>
      </w:pPr>
      <w:rPr>
        <w:rFonts w:hint="default"/>
        <w:lang w:val="en-US" w:eastAsia="en-US" w:bidi="ar-SA"/>
      </w:rPr>
    </w:lvl>
    <w:lvl w:ilvl="5" w:tplc="AE381B8E">
      <w:numFmt w:val="bullet"/>
      <w:lvlText w:val="•"/>
      <w:lvlJc w:val="left"/>
      <w:pPr>
        <w:ind w:left="2809" w:hanging="360"/>
      </w:pPr>
      <w:rPr>
        <w:rFonts w:hint="default"/>
        <w:lang w:val="en-US" w:eastAsia="en-US" w:bidi="ar-SA"/>
      </w:rPr>
    </w:lvl>
    <w:lvl w:ilvl="6" w:tplc="7CF08A7C">
      <w:numFmt w:val="bullet"/>
      <w:lvlText w:val="•"/>
      <w:lvlJc w:val="left"/>
      <w:pPr>
        <w:ind w:left="3274" w:hanging="360"/>
      </w:pPr>
      <w:rPr>
        <w:rFonts w:hint="default"/>
        <w:lang w:val="en-US" w:eastAsia="en-US" w:bidi="ar-SA"/>
      </w:rPr>
    </w:lvl>
    <w:lvl w:ilvl="7" w:tplc="3348C200">
      <w:numFmt w:val="bullet"/>
      <w:lvlText w:val="•"/>
      <w:lvlJc w:val="left"/>
      <w:pPr>
        <w:ind w:left="3740" w:hanging="360"/>
      </w:pPr>
      <w:rPr>
        <w:rFonts w:hint="default"/>
        <w:lang w:val="en-US" w:eastAsia="en-US" w:bidi="ar-SA"/>
      </w:rPr>
    </w:lvl>
    <w:lvl w:ilvl="8" w:tplc="2F2C1A48">
      <w:numFmt w:val="bullet"/>
      <w:lvlText w:val="•"/>
      <w:lvlJc w:val="left"/>
      <w:pPr>
        <w:ind w:left="4206" w:hanging="360"/>
      </w:pPr>
      <w:rPr>
        <w:rFonts w:hint="default"/>
        <w:lang w:val="en-US" w:eastAsia="en-US" w:bidi="ar-SA"/>
      </w:rPr>
    </w:lvl>
  </w:abstractNum>
  <w:abstractNum w:abstractNumId="4" w15:restartNumberingAfterBreak="0">
    <w:nsid w:val="47FC608D"/>
    <w:multiLevelType w:val="hybridMultilevel"/>
    <w:tmpl w:val="9CAC0CF4"/>
    <w:lvl w:ilvl="0" w:tplc="65CA8BD2">
      <w:numFmt w:val="bullet"/>
      <w:lvlText w:val=""/>
      <w:lvlJc w:val="left"/>
      <w:pPr>
        <w:ind w:left="473" w:hanging="360"/>
      </w:pPr>
      <w:rPr>
        <w:rFonts w:hint="default" w:ascii="Wingdings" w:hAnsi="Wingdings" w:eastAsia="Wingdings" w:cs="Wingdings"/>
        <w:b w:val="0"/>
        <w:bCs w:val="0"/>
        <w:i w:val="0"/>
        <w:iCs w:val="0"/>
        <w:color w:val="0D0D0D"/>
        <w:spacing w:val="0"/>
        <w:w w:val="102"/>
        <w:sz w:val="21"/>
        <w:szCs w:val="21"/>
        <w:lang w:val="en-US" w:eastAsia="en-US" w:bidi="ar-SA"/>
      </w:rPr>
    </w:lvl>
    <w:lvl w:ilvl="1" w:tplc="5B86A6D0">
      <w:numFmt w:val="bullet"/>
      <w:lvlText w:val="•"/>
      <w:lvlJc w:val="left"/>
      <w:pPr>
        <w:ind w:left="945" w:hanging="360"/>
      </w:pPr>
      <w:rPr>
        <w:rFonts w:hint="default"/>
        <w:lang w:val="en-US" w:eastAsia="en-US" w:bidi="ar-SA"/>
      </w:rPr>
    </w:lvl>
    <w:lvl w:ilvl="2" w:tplc="0FC2EC76">
      <w:numFmt w:val="bullet"/>
      <w:lvlText w:val="•"/>
      <w:lvlJc w:val="left"/>
      <w:pPr>
        <w:ind w:left="1411" w:hanging="360"/>
      </w:pPr>
      <w:rPr>
        <w:rFonts w:hint="default"/>
        <w:lang w:val="en-US" w:eastAsia="en-US" w:bidi="ar-SA"/>
      </w:rPr>
    </w:lvl>
    <w:lvl w:ilvl="3" w:tplc="3266F8D4">
      <w:numFmt w:val="bullet"/>
      <w:lvlText w:val="•"/>
      <w:lvlJc w:val="left"/>
      <w:pPr>
        <w:ind w:left="1877" w:hanging="360"/>
      </w:pPr>
      <w:rPr>
        <w:rFonts w:hint="default"/>
        <w:lang w:val="en-US" w:eastAsia="en-US" w:bidi="ar-SA"/>
      </w:rPr>
    </w:lvl>
    <w:lvl w:ilvl="4" w:tplc="764A5F46">
      <w:numFmt w:val="bullet"/>
      <w:lvlText w:val="•"/>
      <w:lvlJc w:val="left"/>
      <w:pPr>
        <w:ind w:left="2343" w:hanging="360"/>
      </w:pPr>
      <w:rPr>
        <w:rFonts w:hint="default"/>
        <w:lang w:val="en-US" w:eastAsia="en-US" w:bidi="ar-SA"/>
      </w:rPr>
    </w:lvl>
    <w:lvl w:ilvl="5" w:tplc="988A5B40">
      <w:numFmt w:val="bullet"/>
      <w:lvlText w:val="•"/>
      <w:lvlJc w:val="left"/>
      <w:pPr>
        <w:ind w:left="2809" w:hanging="360"/>
      </w:pPr>
      <w:rPr>
        <w:rFonts w:hint="default"/>
        <w:lang w:val="en-US" w:eastAsia="en-US" w:bidi="ar-SA"/>
      </w:rPr>
    </w:lvl>
    <w:lvl w:ilvl="6" w:tplc="12BE7382">
      <w:numFmt w:val="bullet"/>
      <w:lvlText w:val="•"/>
      <w:lvlJc w:val="left"/>
      <w:pPr>
        <w:ind w:left="3274" w:hanging="360"/>
      </w:pPr>
      <w:rPr>
        <w:rFonts w:hint="default"/>
        <w:lang w:val="en-US" w:eastAsia="en-US" w:bidi="ar-SA"/>
      </w:rPr>
    </w:lvl>
    <w:lvl w:ilvl="7" w:tplc="B552843A">
      <w:numFmt w:val="bullet"/>
      <w:lvlText w:val="•"/>
      <w:lvlJc w:val="left"/>
      <w:pPr>
        <w:ind w:left="3740" w:hanging="360"/>
      </w:pPr>
      <w:rPr>
        <w:rFonts w:hint="default"/>
        <w:lang w:val="en-US" w:eastAsia="en-US" w:bidi="ar-SA"/>
      </w:rPr>
    </w:lvl>
    <w:lvl w:ilvl="8" w:tplc="1E80708C">
      <w:numFmt w:val="bullet"/>
      <w:lvlText w:val="•"/>
      <w:lvlJc w:val="left"/>
      <w:pPr>
        <w:ind w:left="4206" w:hanging="360"/>
      </w:pPr>
      <w:rPr>
        <w:rFonts w:hint="default"/>
        <w:lang w:val="en-US" w:eastAsia="en-US" w:bidi="ar-SA"/>
      </w:rPr>
    </w:lvl>
  </w:abstractNum>
  <w:abstractNum w:abstractNumId="5" w15:restartNumberingAfterBreak="0">
    <w:nsid w:val="5B2A363A"/>
    <w:multiLevelType w:val="hybridMultilevel"/>
    <w:tmpl w:val="275C71A0"/>
    <w:lvl w:ilvl="0" w:tplc="9EF8301C">
      <w:numFmt w:val="bullet"/>
      <w:lvlText w:val=""/>
      <w:lvlJc w:val="left"/>
      <w:pPr>
        <w:ind w:left="983" w:hanging="361"/>
      </w:pPr>
      <w:rPr>
        <w:rFonts w:hint="default" w:ascii="Wingdings" w:hAnsi="Wingdings" w:eastAsia="Wingdings" w:cs="Wingdings"/>
        <w:b w:val="0"/>
        <w:bCs w:val="0"/>
        <w:i w:val="0"/>
        <w:iCs w:val="0"/>
        <w:spacing w:val="0"/>
        <w:w w:val="100"/>
        <w:sz w:val="24"/>
        <w:szCs w:val="24"/>
        <w:lang w:val="en-US" w:eastAsia="en-US" w:bidi="ar-SA"/>
      </w:rPr>
    </w:lvl>
    <w:lvl w:ilvl="1" w:tplc="32A2BB06">
      <w:numFmt w:val="bullet"/>
      <w:lvlText w:val="•"/>
      <w:lvlJc w:val="left"/>
      <w:pPr>
        <w:ind w:left="1959" w:hanging="361"/>
      </w:pPr>
      <w:rPr>
        <w:rFonts w:hint="default"/>
        <w:lang w:val="en-US" w:eastAsia="en-US" w:bidi="ar-SA"/>
      </w:rPr>
    </w:lvl>
    <w:lvl w:ilvl="2" w:tplc="5234FF92">
      <w:numFmt w:val="bullet"/>
      <w:lvlText w:val="•"/>
      <w:lvlJc w:val="left"/>
      <w:pPr>
        <w:ind w:left="2938" w:hanging="361"/>
      </w:pPr>
      <w:rPr>
        <w:rFonts w:hint="default"/>
        <w:lang w:val="en-US" w:eastAsia="en-US" w:bidi="ar-SA"/>
      </w:rPr>
    </w:lvl>
    <w:lvl w:ilvl="3" w:tplc="17B28F10">
      <w:numFmt w:val="bullet"/>
      <w:lvlText w:val="•"/>
      <w:lvlJc w:val="left"/>
      <w:pPr>
        <w:ind w:left="3917" w:hanging="361"/>
      </w:pPr>
      <w:rPr>
        <w:rFonts w:hint="default"/>
        <w:lang w:val="en-US" w:eastAsia="en-US" w:bidi="ar-SA"/>
      </w:rPr>
    </w:lvl>
    <w:lvl w:ilvl="4" w:tplc="E48083CC">
      <w:numFmt w:val="bullet"/>
      <w:lvlText w:val="•"/>
      <w:lvlJc w:val="left"/>
      <w:pPr>
        <w:ind w:left="4896" w:hanging="361"/>
      </w:pPr>
      <w:rPr>
        <w:rFonts w:hint="default"/>
        <w:lang w:val="en-US" w:eastAsia="en-US" w:bidi="ar-SA"/>
      </w:rPr>
    </w:lvl>
    <w:lvl w:ilvl="5" w:tplc="C0727C5A">
      <w:numFmt w:val="bullet"/>
      <w:lvlText w:val="•"/>
      <w:lvlJc w:val="left"/>
      <w:pPr>
        <w:ind w:left="5876" w:hanging="361"/>
      </w:pPr>
      <w:rPr>
        <w:rFonts w:hint="default"/>
        <w:lang w:val="en-US" w:eastAsia="en-US" w:bidi="ar-SA"/>
      </w:rPr>
    </w:lvl>
    <w:lvl w:ilvl="6" w:tplc="EBD0079C">
      <w:numFmt w:val="bullet"/>
      <w:lvlText w:val="•"/>
      <w:lvlJc w:val="left"/>
      <w:pPr>
        <w:ind w:left="6855" w:hanging="361"/>
      </w:pPr>
      <w:rPr>
        <w:rFonts w:hint="default"/>
        <w:lang w:val="en-US" w:eastAsia="en-US" w:bidi="ar-SA"/>
      </w:rPr>
    </w:lvl>
    <w:lvl w:ilvl="7" w:tplc="61963D56">
      <w:numFmt w:val="bullet"/>
      <w:lvlText w:val="•"/>
      <w:lvlJc w:val="left"/>
      <w:pPr>
        <w:ind w:left="7834" w:hanging="361"/>
      </w:pPr>
      <w:rPr>
        <w:rFonts w:hint="default"/>
        <w:lang w:val="en-US" w:eastAsia="en-US" w:bidi="ar-SA"/>
      </w:rPr>
    </w:lvl>
    <w:lvl w:ilvl="8" w:tplc="603420D0">
      <w:numFmt w:val="bullet"/>
      <w:lvlText w:val="•"/>
      <w:lvlJc w:val="left"/>
      <w:pPr>
        <w:ind w:left="8813" w:hanging="361"/>
      </w:pPr>
      <w:rPr>
        <w:rFonts w:hint="default"/>
        <w:lang w:val="en-US" w:eastAsia="en-US" w:bidi="ar-SA"/>
      </w:rPr>
    </w:lvl>
  </w:abstractNum>
  <w:abstractNum w:abstractNumId="6" w15:restartNumberingAfterBreak="0">
    <w:nsid w:val="5F737FB8"/>
    <w:multiLevelType w:val="hybridMultilevel"/>
    <w:tmpl w:val="F496A8A6"/>
    <w:lvl w:ilvl="0" w:tplc="57E0C904">
      <w:numFmt w:val="bullet"/>
      <w:lvlText w:val=""/>
      <w:lvlJc w:val="left"/>
      <w:pPr>
        <w:ind w:left="473" w:hanging="360"/>
      </w:pPr>
      <w:rPr>
        <w:rFonts w:hint="default" w:ascii="Wingdings" w:hAnsi="Wingdings" w:eastAsia="Wingdings" w:cs="Wingdings"/>
        <w:b w:val="0"/>
        <w:bCs w:val="0"/>
        <w:i w:val="0"/>
        <w:iCs w:val="0"/>
        <w:color w:val="0D0D0D"/>
        <w:spacing w:val="0"/>
        <w:w w:val="102"/>
        <w:sz w:val="21"/>
        <w:szCs w:val="21"/>
        <w:lang w:val="en-US" w:eastAsia="en-US" w:bidi="ar-SA"/>
      </w:rPr>
    </w:lvl>
    <w:lvl w:ilvl="1" w:tplc="3EC69AA6">
      <w:numFmt w:val="bullet"/>
      <w:lvlText w:val="•"/>
      <w:lvlJc w:val="left"/>
      <w:pPr>
        <w:ind w:left="945" w:hanging="360"/>
      </w:pPr>
      <w:rPr>
        <w:rFonts w:hint="default"/>
        <w:lang w:val="en-US" w:eastAsia="en-US" w:bidi="ar-SA"/>
      </w:rPr>
    </w:lvl>
    <w:lvl w:ilvl="2" w:tplc="5C2A30DE">
      <w:numFmt w:val="bullet"/>
      <w:lvlText w:val="•"/>
      <w:lvlJc w:val="left"/>
      <w:pPr>
        <w:ind w:left="1411" w:hanging="360"/>
      </w:pPr>
      <w:rPr>
        <w:rFonts w:hint="default"/>
        <w:lang w:val="en-US" w:eastAsia="en-US" w:bidi="ar-SA"/>
      </w:rPr>
    </w:lvl>
    <w:lvl w:ilvl="3" w:tplc="2054A2DA">
      <w:numFmt w:val="bullet"/>
      <w:lvlText w:val="•"/>
      <w:lvlJc w:val="left"/>
      <w:pPr>
        <w:ind w:left="1877" w:hanging="360"/>
      </w:pPr>
      <w:rPr>
        <w:rFonts w:hint="default"/>
        <w:lang w:val="en-US" w:eastAsia="en-US" w:bidi="ar-SA"/>
      </w:rPr>
    </w:lvl>
    <w:lvl w:ilvl="4" w:tplc="1C7C3F6A">
      <w:numFmt w:val="bullet"/>
      <w:lvlText w:val="•"/>
      <w:lvlJc w:val="left"/>
      <w:pPr>
        <w:ind w:left="2343" w:hanging="360"/>
      </w:pPr>
      <w:rPr>
        <w:rFonts w:hint="default"/>
        <w:lang w:val="en-US" w:eastAsia="en-US" w:bidi="ar-SA"/>
      </w:rPr>
    </w:lvl>
    <w:lvl w:ilvl="5" w:tplc="506A4542">
      <w:numFmt w:val="bullet"/>
      <w:lvlText w:val="•"/>
      <w:lvlJc w:val="left"/>
      <w:pPr>
        <w:ind w:left="2809" w:hanging="360"/>
      </w:pPr>
      <w:rPr>
        <w:rFonts w:hint="default"/>
        <w:lang w:val="en-US" w:eastAsia="en-US" w:bidi="ar-SA"/>
      </w:rPr>
    </w:lvl>
    <w:lvl w:ilvl="6" w:tplc="5472E902">
      <w:numFmt w:val="bullet"/>
      <w:lvlText w:val="•"/>
      <w:lvlJc w:val="left"/>
      <w:pPr>
        <w:ind w:left="3274" w:hanging="360"/>
      </w:pPr>
      <w:rPr>
        <w:rFonts w:hint="default"/>
        <w:lang w:val="en-US" w:eastAsia="en-US" w:bidi="ar-SA"/>
      </w:rPr>
    </w:lvl>
    <w:lvl w:ilvl="7" w:tplc="B922D3B8">
      <w:numFmt w:val="bullet"/>
      <w:lvlText w:val="•"/>
      <w:lvlJc w:val="left"/>
      <w:pPr>
        <w:ind w:left="3740" w:hanging="360"/>
      </w:pPr>
      <w:rPr>
        <w:rFonts w:hint="default"/>
        <w:lang w:val="en-US" w:eastAsia="en-US" w:bidi="ar-SA"/>
      </w:rPr>
    </w:lvl>
    <w:lvl w:ilvl="8" w:tplc="F7C4E47A">
      <w:numFmt w:val="bullet"/>
      <w:lvlText w:val="•"/>
      <w:lvlJc w:val="left"/>
      <w:pPr>
        <w:ind w:left="4206" w:hanging="360"/>
      </w:pPr>
      <w:rPr>
        <w:rFonts w:hint="default"/>
        <w:lang w:val="en-US" w:eastAsia="en-US" w:bidi="ar-SA"/>
      </w:rPr>
    </w:lvl>
  </w:abstractNum>
  <w:abstractNum w:abstractNumId="7" w15:restartNumberingAfterBreak="0">
    <w:nsid w:val="5FA808BD"/>
    <w:multiLevelType w:val="hybridMultilevel"/>
    <w:tmpl w:val="BEB83DB2"/>
    <w:lvl w:ilvl="0" w:tplc="2B744F70">
      <w:numFmt w:val="bullet"/>
      <w:lvlText w:val=""/>
      <w:lvlJc w:val="left"/>
      <w:pPr>
        <w:ind w:left="473" w:hanging="360"/>
      </w:pPr>
      <w:rPr>
        <w:rFonts w:hint="default" w:ascii="Wingdings" w:hAnsi="Wingdings" w:eastAsia="Wingdings" w:cs="Wingdings"/>
        <w:b w:val="0"/>
        <w:bCs w:val="0"/>
        <w:i w:val="0"/>
        <w:iCs w:val="0"/>
        <w:color w:val="0D0D0D"/>
        <w:spacing w:val="0"/>
        <w:w w:val="102"/>
        <w:sz w:val="21"/>
        <w:szCs w:val="21"/>
        <w:lang w:val="en-US" w:eastAsia="en-US" w:bidi="ar-SA"/>
      </w:rPr>
    </w:lvl>
    <w:lvl w:ilvl="1" w:tplc="E612BC00">
      <w:numFmt w:val="bullet"/>
      <w:lvlText w:val="•"/>
      <w:lvlJc w:val="left"/>
      <w:pPr>
        <w:ind w:left="945" w:hanging="360"/>
      </w:pPr>
      <w:rPr>
        <w:rFonts w:hint="default"/>
        <w:lang w:val="en-US" w:eastAsia="en-US" w:bidi="ar-SA"/>
      </w:rPr>
    </w:lvl>
    <w:lvl w:ilvl="2" w:tplc="03E4BF72">
      <w:numFmt w:val="bullet"/>
      <w:lvlText w:val="•"/>
      <w:lvlJc w:val="left"/>
      <w:pPr>
        <w:ind w:left="1411" w:hanging="360"/>
      </w:pPr>
      <w:rPr>
        <w:rFonts w:hint="default"/>
        <w:lang w:val="en-US" w:eastAsia="en-US" w:bidi="ar-SA"/>
      </w:rPr>
    </w:lvl>
    <w:lvl w:ilvl="3" w:tplc="24F4F2B4">
      <w:numFmt w:val="bullet"/>
      <w:lvlText w:val="•"/>
      <w:lvlJc w:val="left"/>
      <w:pPr>
        <w:ind w:left="1877" w:hanging="360"/>
      </w:pPr>
      <w:rPr>
        <w:rFonts w:hint="default"/>
        <w:lang w:val="en-US" w:eastAsia="en-US" w:bidi="ar-SA"/>
      </w:rPr>
    </w:lvl>
    <w:lvl w:ilvl="4" w:tplc="7F1CE744">
      <w:numFmt w:val="bullet"/>
      <w:lvlText w:val="•"/>
      <w:lvlJc w:val="left"/>
      <w:pPr>
        <w:ind w:left="2343" w:hanging="360"/>
      </w:pPr>
      <w:rPr>
        <w:rFonts w:hint="default"/>
        <w:lang w:val="en-US" w:eastAsia="en-US" w:bidi="ar-SA"/>
      </w:rPr>
    </w:lvl>
    <w:lvl w:ilvl="5" w:tplc="D0388486">
      <w:numFmt w:val="bullet"/>
      <w:lvlText w:val="•"/>
      <w:lvlJc w:val="left"/>
      <w:pPr>
        <w:ind w:left="2809" w:hanging="360"/>
      </w:pPr>
      <w:rPr>
        <w:rFonts w:hint="default"/>
        <w:lang w:val="en-US" w:eastAsia="en-US" w:bidi="ar-SA"/>
      </w:rPr>
    </w:lvl>
    <w:lvl w:ilvl="6" w:tplc="826E2E6C">
      <w:numFmt w:val="bullet"/>
      <w:lvlText w:val="•"/>
      <w:lvlJc w:val="left"/>
      <w:pPr>
        <w:ind w:left="3274" w:hanging="360"/>
      </w:pPr>
      <w:rPr>
        <w:rFonts w:hint="default"/>
        <w:lang w:val="en-US" w:eastAsia="en-US" w:bidi="ar-SA"/>
      </w:rPr>
    </w:lvl>
    <w:lvl w:ilvl="7" w:tplc="5CAA5864">
      <w:numFmt w:val="bullet"/>
      <w:lvlText w:val="•"/>
      <w:lvlJc w:val="left"/>
      <w:pPr>
        <w:ind w:left="3740" w:hanging="360"/>
      </w:pPr>
      <w:rPr>
        <w:rFonts w:hint="default"/>
        <w:lang w:val="en-US" w:eastAsia="en-US" w:bidi="ar-SA"/>
      </w:rPr>
    </w:lvl>
    <w:lvl w:ilvl="8" w:tplc="4588F490">
      <w:numFmt w:val="bullet"/>
      <w:lvlText w:val="•"/>
      <w:lvlJc w:val="left"/>
      <w:pPr>
        <w:ind w:left="4206" w:hanging="360"/>
      </w:pPr>
      <w:rPr>
        <w:rFonts w:hint="default"/>
        <w:lang w:val="en-US" w:eastAsia="en-US" w:bidi="ar-SA"/>
      </w:rPr>
    </w:lvl>
  </w:abstractNum>
  <w:abstractNum w:abstractNumId="8" w15:restartNumberingAfterBreak="0">
    <w:nsid w:val="67EE54EB"/>
    <w:multiLevelType w:val="hybridMultilevel"/>
    <w:tmpl w:val="8D461AD2"/>
    <w:lvl w:ilvl="0" w:tplc="68E44DA8">
      <w:numFmt w:val="bullet"/>
      <w:lvlText w:val="-"/>
      <w:lvlJc w:val="left"/>
      <w:pPr>
        <w:ind w:left="473" w:hanging="360"/>
      </w:pPr>
      <w:rPr>
        <w:rFonts w:hint="default" w:ascii="Arial" w:hAnsi="Arial" w:eastAsia="Arial" w:cs="Arial"/>
      </w:rPr>
    </w:lvl>
    <w:lvl w:ilvl="1" w:tplc="08090003" w:tentative="1">
      <w:start w:val="1"/>
      <w:numFmt w:val="bullet"/>
      <w:lvlText w:val="o"/>
      <w:lvlJc w:val="left"/>
      <w:pPr>
        <w:ind w:left="1193" w:hanging="360"/>
      </w:pPr>
      <w:rPr>
        <w:rFonts w:hint="default" w:ascii="Courier New" w:hAnsi="Courier New" w:cs="Courier New"/>
      </w:rPr>
    </w:lvl>
    <w:lvl w:ilvl="2" w:tplc="08090005" w:tentative="1">
      <w:start w:val="1"/>
      <w:numFmt w:val="bullet"/>
      <w:lvlText w:val=""/>
      <w:lvlJc w:val="left"/>
      <w:pPr>
        <w:ind w:left="1913" w:hanging="360"/>
      </w:pPr>
      <w:rPr>
        <w:rFonts w:hint="default" w:ascii="Wingdings" w:hAnsi="Wingdings"/>
      </w:rPr>
    </w:lvl>
    <w:lvl w:ilvl="3" w:tplc="08090001" w:tentative="1">
      <w:start w:val="1"/>
      <w:numFmt w:val="bullet"/>
      <w:lvlText w:val=""/>
      <w:lvlJc w:val="left"/>
      <w:pPr>
        <w:ind w:left="2633" w:hanging="360"/>
      </w:pPr>
      <w:rPr>
        <w:rFonts w:hint="default" w:ascii="Symbol" w:hAnsi="Symbol"/>
      </w:rPr>
    </w:lvl>
    <w:lvl w:ilvl="4" w:tplc="08090003" w:tentative="1">
      <w:start w:val="1"/>
      <w:numFmt w:val="bullet"/>
      <w:lvlText w:val="o"/>
      <w:lvlJc w:val="left"/>
      <w:pPr>
        <w:ind w:left="3353" w:hanging="360"/>
      </w:pPr>
      <w:rPr>
        <w:rFonts w:hint="default" w:ascii="Courier New" w:hAnsi="Courier New" w:cs="Courier New"/>
      </w:rPr>
    </w:lvl>
    <w:lvl w:ilvl="5" w:tplc="08090005" w:tentative="1">
      <w:start w:val="1"/>
      <w:numFmt w:val="bullet"/>
      <w:lvlText w:val=""/>
      <w:lvlJc w:val="left"/>
      <w:pPr>
        <w:ind w:left="4073" w:hanging="360"/>
      </w:pPr>
      <w:rPr>
        <w:rFonts w:hint="default" w:ascii="Wingdings" w:hAnsi="Wingdings"/>
      </w:rPr>
    </w:lvl>
    <w:lvl w:ilvl="6" w:tplc="08090001" w:tentative="1">
      <w:start w:val="1"/>
      <w:numFmt w:val="bullet"/>
      <w:lvlText w:val=""/>
      <w:lvlJc w:val="left"/>
      <w:pPr>
        <w:ind w:left="4793" w:hanging="360"/>
      </w:pPr>
      <w:rPr>
        <w:rFonts w:hint="default" w:ascii="Symbol" w:hAnsi="Symbol"/>
      </w:rPr>
    </w:lvl>
    <w:lvl w:ilvl="7" w:tplc="08090003" w:tentative="1">
      <w:start w:val="1"/>
      <w:numFmt w:val="bullet"/>
      <w:lvlText w:val="o"/>
      <w:lvlJc w:val="left"/>
      <w:pPr>
        <w:ind w:left="5513" w:hanging="360"/>
      </w:pPr>
      <w:rPr>
        <w:rFonts w:hint="default" w:ascii="Courier New" w:hAnsi="Courier New" w:cs="Courier New"/>
      </w:rPr>
    </w:lvl>
    <w:lvl w:ilvl="8" w:tplc="08090005" w:tentative="1">
      <w:start w:val="1"/>
      <w:numFmt w:val="bullet"/>
      <w:lvlText w:val=""/>
      <w:lvlJc w:val="left"/>
      <w:pPr>
        <w:ind w:left="6233" w:hanging="360"/>
      </w:pPr>
      <w:rPr>
        <w:rFonts w:hint="default" w:ascii="Wingdings" w:hAnsi="Wingdings"/>
      </w:rPr>
    </w:lvl>
  </w:abstractNum>
  <w:abstractNum w:abstractNumId="9" w15:restartNumberingAfterBreak="0">
    <w:nsid w:val="6F94497F"/>
    <w:multiLevelType w:val="hybridMultilevel"/>
    <w:tmpl w:val="91E0E5AE"/>
    <w:lvl w:ilvl="0" w:tplc="DFB0FBA0">
      <w:numFmt w:val="bullet"/>
      <w:lvlText w:val=""/>
      <w:lvlJc w:val="left"/>
      <w:pPr>
        <w:ind w:left="473" w:hanging="360"/>
      </w:pPr>
      <w:rPr>
        <w:rFonts w:hint="default" w:ascii="Wingdings" w:hAnsi="Wingdings" w:eastAsia="Wingdings" w:cs="Wingdings"/>
        <w:b w:val="0"/>
        <w:bCs w:val="0"/>
        <w:i w:val="0"/>
        <w:iCs w:val="0"/>
        <w:color w:val="0D0D0D"/>
        <w:spacing w:val="0"/>
        <w:w w:val="102"/>
        <w:sz w:val="21"/>
        <w:szCs w:val="21"/>
        <w:lang w:val="en-US" w:eastAsia="en-US" w:bidi="ar-SA"/>
      </w:rPr>
    </w:lvl>
    <w:lvl w:ilvl="1" w:tplc="DC46231C">
      <w:numFmt w:val="bullet"/>
      <w:lvlText w:val="•"/>
      <w:lvlJc w:val="left"/>
      <w:pPr>
        <w:ind w:left="945" w:hanging="360"/>
      </w:pPr>
      <w:rPr>
        <w:rFonts w:hint="default"/>
        <w:lang w:val="en-US" w:eastAsia="en-US" w:bidi="ar-SA"/>
      </w:rPr>
    </w:lvl>
    <w:lvl w:ilvl="2" w:tplc="755CB740">
      <w:numFmt w:val="bullet"/>
      <w:lvlText w:val="•"/>
      <w:lvlJc w:val="left"/>
      <w:pPr>
        <w:ind w:left="1411" w:hanging="360"/>
      </w:pPr>
      <w:rPr>
        <w:rFonts w:hint="default"/>
        <w:lang w:val="en-US" w:eastAsia="en-US" w:bidi="ar-SA"/>
      </w:rPr>
    </w:lvl>
    <w:lvl w:ilvl="3" w:tplc="B2EED6BE">
      <w:numFmt w:val="bullet"/>
      <w:lvlText w:val="•"/>
      <w:lvlJc w:val="left"/>
      <w:pPr>
        <w:ind w:left="1877" w:hanging="360"/>
      </w:pPr>
      <w:rPr>
        <w:rFonts w:hint="default"/>
        <w:lang w:val="en-US" w:eastAsia="en-US" w:bidi="ar-SA"/>
      </w:rPr>
    </w:lvl>
    <w:lvl w:ilvl="4" w:tplc="D64CB31E">
      <w:numFmt w:val="bullet"/>
      <w:lvlText w:val="•"/>
      <w:lvlJc w:val="left"/>
      <w:pPr>
        <w:ind w:left="2343" w:hanging="360"/>
      </w:pPr>
      <w:rPr>
        <w:rFonts w:hint="default"/>
        <w:lang w:val="en-US" w:eastAsia="en-US" w:bidi="ar-SA"/>
      </w:rPr>
    </w:lvl>
    <w:lvl w:ilvl="5" w:tplc="2BD8696A">
      <w:numFmt w:val="bullet"/>
      <w:lvlText w:val="•"/>
      <w:lvlJc w:val="left"/>
      <w:pPr>
        <w:ind w:left="2809" w:hanging="360"/>
      </w:pPr>
      <w:rPr>
        <w:rFonts w:hint="default"/>
        <w:lang w:val="en-US" w:eastAsia="en-US" w:bidi="ar-SA"/>
      </w:rPr>
    </w:lvl>
    <w:lvl w:ilvl="6" w:tplc="A18A9568">
      <w:numFmt w:val="bullet"/>
      <w:lvlText w:val="•"/>
      <w:lvlJc w:val="left"/>
      <w:pPr>
        <w:ind w:left="3274" w:hanging="360"/>
      </w:pPr>
      <w:rPr>
        <w:rFonts w:hint="default"/>
        <w:lang w:val="en-US" w:eastAsia="en-US" w:bidi="ar-SA"/>
      </w:rPr>
    </w:lvl>
    <w:lvl w:ilvl="7" w:tplc="4B7A037A">
      <w:numFmt w:val="bullet"/>
      <w:lvlText w:val="•"/>
      <w:lvlJc w:val="left"/>
      <w:pPr>
        <w:ind w:left="3740" w:hanging="360"/>
      </w:pPr>
      <w:rPr>
        <w:rFonts w:hint="default"/>
        <w:lang w:val="en-US" w:eastAsia="en-US" w:bidi="ar-SA"/>
      </w:rPr>
    </w:lvl>
    <w:lvl w:ilvl="8" w:tplc="B6D6C4AC">
      <w:numFmt w:val="bullet"/>
      <w:lvlText w:val="•"/>
      <w:lvlJc w:val="left"/>
      <w:pPr>
        <w:ind w:left="4206" w:hanging="360"/>
      </w:pPr>
      <w:rPr>
        <w:rFonts w:hint="default"/>
        <w:lang w:val="en-US" w:eastAsia="en-US" w:bidi="ar-SA"/>
      </w:rPr>
    </w:lvl>
  </w:abstractNum>
  <w:abstractNum w:abstractNumId="10" w15:restartNumberingAfterBreak="0">
    <w:nsid w:val="754D57CE"/>
    <w:multiLevelType w:val="hybridMultilevel"/>
    <w:tmpl w:val="9BF47C26"/>
    <w:lvl w:ilvl="0" w:tplc="68E44DA8">
      <w:numFmt w:val="bullet"/>
      <w:lvlText w:val="-"/>
      <w:lvlJc w:val="left"/>
      <w:pPr>
        <w:ind w:left="473" w:hanging="360"/>
      </w:pPr>
      <w:rPr>
        <w:rFonts w:hint="default" w:ascii="Arial" w:hAnsi="Arial" w:eastAsia="Arial"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5"/>
  </w:num>
  <w:num w:numId="2">
    <w:abstractNumId w:val="1"/>
  </w:num>
  <w:num w:numId="3">
    <w:abstractNumId w:val="9"/>
  </w:num>
  <w:num w:numId="4">
    <w:abstractNumId w:val="3"/>
  </w:num>
  <w:num w:numId="5">
    <w:abstractNumId w:val="4"/>
  </w:num>
  <w:num w:numId="6">
    <w:abstractNumId w:val="0"/>
  </w:num>
  <w:num w:numId="7">
    <w:abstractNumId w:val="7"/>
  </w:num>
  <w:num w:numId="8">
    <w:abstractNumId w:val="6"/>
  </w:num>
  <w:num w:numId="9">
    <w:abstractNumId w:val="2"/>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28B"/>
    <w:rsid w:val="000F325D"/>
    <w:rsid w:val="000F5951"/>
    <w:rsid w:val="00152E55"/>
    <w:rsid w:val="00182F22"/>
    <w:rsid w:val="001F0463"/>
    <w:rsid w:val="00253E1C"/>
    <w:rsid w:val="003E2F8E"/>
    <w:rsid w:val="003F5DC9"/>
    <w:rsid w:val="004246B2"/>
    <w:rsid w:val="004E6034"/>
    <w:rsid w:val="00537D7F"/>
    <w:rsid w:val="0061536F"/>
    <w:rsid w:val="006A128B"/>
    <w:rsid w:val="00727BD9"/>
    <w:rsid w:val="007B48A2"/>
    <w:rsid w:val="00806789"/>
    <w:rsid w:val="008B648B"/>
    <w:rsid w:val="00AC35DE"/>
    <w:rsid w:val="00AF4076"/>
    <w:rsid w:val="00BE7A85"/>
    <w:rsid w:val="00C87F6A"/>
    <w:rsid w:val="00F44808"/>
    <w:rsid w:val="0130541B"/>
    <w:rsid w:val="05696C22"/>
    <w:rsid w:val="09E24CF8"/>
    <w:rsid w:val="0C8F6E88"/>
    <w:rsid w:val="10FF2C4A"/>
    <w:rsid w:val="119FA442"/>
    <w:rsid w:val="12BCAB06"/>
    <w:rsid w:val="161327CE"/>
    <w:rsid w:val="18FD9539"/>
    <w:rsid w:val="194670A6"/>
    <w:rsid w:val="1B9AE499"/>
    <w:rsid w:val="1D530E67"/>
    <w:rsid w:val="239F2A98"/>
    <w:rsid w:val="251A9C39"/>
    <w:rsid w:val="2C901A2E"/>
    <w:rsid w:val="2F24985F"/>
    <w:rsid w:val="30EB0604"/>
    <w:rsid w:val="3BA0C8A5"/>
    <w:rsid w:val="3DCC0445"/>
    <w:rsid w:val="3DCF8C9B"/>
    <w:rsid w:val="3E388DC0"/>
    <w:rsid w:val="475AE553"/>
    <w:rsid w:val="477BF5F1"/>
    <w:rsid w:val="488AC485"/>
    <w:rsid w:val="48B780D0"/>
    <w:rsid w:val="4B137E1A"/>
    <w:rsid w:val="4B294CB4"/>
    <w:rsid w:val="4C12582C"/>
    <w:rsid w:val="4EB1744E"/>
    <w:rsid w:val="5AA6CD13"/>
    <w:rsid w:val="6156DFDE"/>
    <w:rsid w:val="624D9240"/>
    <w:rsid w:val="629117BA"/>
    <w:rsid w:val="68719F01"/>
    <w:rsid w:val="68D9341D"/>
    <w:rsid w:val="6A0D554C"/>
    <w:rsid w:val="6D89A7D1"/>
    <w:rsid w:val="6E8DABDC"/>
    <w:rsid w:val="775EDD9B"/>
    <w:rsid w:val="77DEDF04"/>
    <w:rsid w:val="7E91C3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5F2D9"/>
  <w15:docId w15:val="{1588CC49-0106-4853-9D11-EB88709BF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Arial" w:hAnsi="Arial" w:eastAsia="Arial" w:cs="Arial"/>
    </w:rPr>
  </w:style>
  <w:style w:type="paragraph" w:styleId="Heading1">
    <w:name w:val="heading 1"/>
    <w:basedOn w:val="Normal"/>
    <w:uiPriority w:val="9"/>
    <w:qFormat/>
    <w:pPr>
      <w:spacing w:before="69"/>
      <w:ind w:left="154"/>
      <w:outlineLvl w:val="0"/>
    </w:pPr>
    <w:rPr>
      <w:b/>
      <w:bCs/>
      <w:sz w:val="32"/>
      <w:szCs w:val="32"/>
    </w:rPr>
  </w:style>
  <w:style w:type="paragraph" w:styleId="Heading2">
    <w:name w:val="heading 2"/>
    <w:basedOn w:val="Normal"/>
    <w:uiPriority w:val="9"/>
    <w:unhideWhenUsed/>
    <w:qFormat/>
    <w:pPr>
      <w:ind w:left="154"/>
      <w:outlineLvl w:val="1"/>
    </w:pPr>
    <w:rPr>
      <w:b/>
      <w:bCs/>
      <w:sz w:val="27"/>
      <w:szCs w:val="27"/>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rPr>
      <w:i/>
      <w:iCs/>
      <w:sz w:val="24"/>
      <w:szCs w:val="24"/>
    </w:rPr>
  </w:style>
  <w:style w:type="paragraph" w:styleId="ListParagraph">
    <w:name w:val="List Paragraph"/>
    <w:basedOn w:val="Normal"/>
    <w:uiPriority w:val="1"/>
    <w:qFormat/>
    <w:pPr>
      <w:ind w:left="982" w:hanging="359"/>
    </w:pPr>
  </w:style>
  <w:style w:type="paragraph" w:styleId="TableParagraph" w:customStyle="1">
    <w:name w:val="Table Paragraph"/>
    <w:basedOn w:val="Normal"/>
    <w:uiPriority w:val="1"/>
    <w:qFormat/>
    <w:pPr>
      <w:spacing w:before="61"/>
      <w:ind w:left="113"/>
    </w:pPr>
  </w:style>
  <w:style w:type="table" w:styleId="TableGrid">
    <w:name w:val="Table Grid"/>
    <w:basedOn w:val="TableNormal"/>
    <w:uiPriority w:val="39"/>
    <w:rsid w:val="0061536F"/>
    <w:pPr>
      <w:widowControl/>
      <w:autoSpaceDE/>
    </w:pPr>
    <w:rPr>
      <w:rFonts w:ascii="Arial" w:hAnsi="Arial" w:eastAsia="Times New Roman" w:cs="Times New Roman"/>
      <w:sz w:val="20"/>
      <w:szCs w:val="20"/>
      <w:lang w:val="en-GB" w:eastAsia="en-GB"/>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368215">
      <w:bodyDiv w:val="1"/>
      <w:marLeft w:val="0"/>
      <w:marRight w:val="0"/>
      <w:marTop w:val="0"/>
      <w:marBottom w:val="0"/>
      <w:divBdr>
        <w:top w:val="none" w:sz="0" w:space="0" w:color="auto"/>
        <w:left w:val="none" w:sz="0" w:space="0" w:color="auto"/>
        <w:bottom w:val="none" w:sz="0" w:space="0" w:color="auto"/>
        <w:right w:val="none" w:sz="0" w:space="0" w:color="auto"/>
      </w:divBdr>
    </w:div>
    <w:div w:id="630287654">
      <w:bodyDiv w:val="1"/>
      <w:marLeft w:val="0"/>
      <w:marRight w:val="0"/>
      <w:marTop w:val="0"/>
      <w:marBottom w:val="0"/>
      <w:divBdr>
        <w:top w:val="none" w:sz="0" w:space="0" w:color="auto"/>
        <w:left w:val="none" w:sz="0" w:space="0" w:color="auto"/>
        <w:bottom w:val="none" w:sz="0" w:space="0" w:color="auto"/>
        <w:right w:val="none" w:sz="0" w:space="0" w:color="auto"/>
      </w:divBdr>
    </w:div>
    <w:div w:id="678965864">
      <w:bodyDiv w:val="1"/>
      <w:marLeft w:val="0"/>
      <w:marRight w:val="0"/>
      <w:marTop w:val="0"/>
      <w:marBottom w:val="0"/>
      <w:divBdr>
        <w:top w:val="none" w:sz="0" w:space="0" w:color="auto"/>
        <w:left w:val="none" w:sz="0" w:space="0" w:color="auto"/>
        <w:bottom w:val="none" w:sz="0" w:space="0" w:color="auto"/>
        <w:right w:val="none" w:sz="0" w:space="0" w:color="auto"/>
      </w:divBdr>
    </w:div>
    <w:div w:id="766315220">
      <w:bodyDiv w:val="1"/>
      <w:marLeft w:val="0"/>
      <w:marRight w:val="0"/>
      <w:marTop w:val="0"/>
      <w:marBottom w:val="0"/>
      <w:divBdr>
        <w:top w:val="none" w:sz="0" w:space="0" w:color="auto"/>
        <w:left w:val="none" w:sz="0" w:space="0" w:color="auto"/>
        <w:bottom w:val="none" w:sz="0" w:space="0" w:color="auto"/>
        <w:right w:val="none" w:sz="0" w:space="0" w:color="auto"/>
      </w:divBdr>
    </w:div>
    <w:div w:id="774448400">
      <w:bodyDiv w:val="1"/>
      <w:marLeft w:val="0"/>
      <w:marRight w:val="0"/>
      <w:marTop w:val="0"/>
      <w:marBottom w:val="0"/>
      <w:divBdr>
        <w:top w:val="none" w:sz="0" w:space="0" w:color="auto"/>
        <w:left w:val="none" w:sz="0" w:space="0" w:color="auto"/>
        <w:bottom w:val="none" w:sz="0" w:space="0" w:color="auto"/>
        <w:right w:val="none" w:sz="0" w:space="0" w:color="auto"/>
      </w:divBdr>
    </w:div>
    <w:div w:id="1148522540">
      <w:bodyDiv w:val="1"/>
      <w:marLeft w:val="0"/>
      <w:marRight w:val="0"/>
      <w:marTop w:val="0"/>
      <w:marBottom w:val="0"/>
      <w:divBdr>
        <w:top w:val="none" w:sz="0" w:space="0" w:color="auto"/>
        <w:left w:val="none" w:sz="0" w:space="0" w:color="auto"/>
        <w:bottom w:val="none" w:sz="0" w:space="0" w:color="auto"/>
        <w:right w:val="none" w:sz="0" w:space="0" w:color="auto"/>
      </w:divBdr>
    </w:div>
    <w:div w:id="1413742690">
      <w:bodyDiv w:val="1"/>
      <w:marLeft w:val="0"/>
      <w:marRight w:val="0"/>
      <w:marTop w:val="0"/>
      <w:marBottom w:val="0"/>
      <w:divBdr>
        <w:top w:val="none" w:sz="0" w:space="0" w:color="auto"/>
        <w:left w:val="none" w:sz="0" w:space="0" w:color="auto"/>
        <w:bottom w:val="none" w:sz="0" w:space="0" w:color="auto"/>
        <w:right w:val="none" w:sz="0" w:space="0" w:color="auto"/>
      </w:divBdr>
    </w:div>
    <w:div w:id="1492601027">
      <w:bodyDiv w:val="1"/>
      <w:marLeft w:val="0"/>
      <w:marRight w:val="0"/>
      <w:marTop w:val="0"/>
      <w:marBottom w:val="0"/>
      <w:divBdr>
        <w:top w:val="none" w:sz="0" w:space="0" w:color="auto"/>
        <w:left w:val="none" w:sz="0" w:space="0" w:color="auto"/>
        <w:bottom w:val="none" w:sz="0" w:space="0" w:color="auto"/>
        <w:right w:val="none" w:sz="0" w:space="0" w:color="auto"/>
      </w:divBdr>
    </w:div>
    <w:div w:id="1502508323">
      <w:bodyDiv w:val="1"/>
      <w:marLeft w:val="0"/>
      <w:marRight w:val="0"/>
      <w:marTop w:val="0"/>
      <w:marBottom w:val="0"/>
      <w:divBdr>
        <w:top w:val="none" w:sz="0" w:space="0" w:color="auto"/>
        <w:left w:val="none" w:sz="0" w:space="0" w:color="auto"/>
        <w:bottom w:val="none" w:sz="0" w:space="0" w:color="auto"/>
        <w:right w:val="none" w:sz="0" w:space="0" w:color="auto"/>
      </w:divBdr>
    </w:div>
    <w:div w:id="1587229076">
      <w:bodyDiv w:val="1"/>
      <w:marLeft w:val="0"/>
      <w:marRight w:val="0"/>
      <w:marTop w:val="0"/>
      <w:marBottom w:val="0"/>
      <w:divBdr>
        <w:top w:val="none" w:sz="0" w:space="0" w:color="auto"/>
        <w:left w:val="none" w:sz="0" w:space="0" w:color="auto"/>
        <w:bottom w:val="none" w:sz="0" w:space="0" w:color="auto"/>
        <w:right w:val="none" w:sz="0" w:space="0" w:color="auto"/>
      </w:divBdr>
    </w:div>
    <w:div w:id="1849521515">
      <w:bodyDiv w:val="1"/>
      <w:marLeft w:val="0"/>
      <w:marRight w:val="0"/>
      <w:marTop w:val="0"/>
      <w:marBottom w:val="0"/>
      <w:divBdr>
        <w:top w:val="none" w:sz="0" w:space="0" w:color="auto"/>
        <w:left w:val="none" w:sz="0" w:space="0" w:color="auto"/>
        <w:bottom w:val="none" w:sz="0" w:space="0" w:color="auto"/>
        <w:right w:val="none" w:sz="0" w:space="0" w:color="auto"/>
      </w:divBdr>
    </w:div>
    <w:div w:id="1966152412">
      <w:bodyDiv w:val="1"/>
      <w:marLeft w:val="0"/>
      <w:marRight w:val="0"/>
      <w:marTop w:val="0"/>
      <w:marBottom w:val="0"/>
      <w:divBdr>
        <w:top w:val="none" w:sz="0" w:space="0" w:color="auto"/>
        <w:left w:val="none" w:sz="0" w:space="0" w:color="auto"/>
        <w:bottom w:val="none" w:sz="0" w:space="0" w:color="auto"/>
        <w:right w:val="none" w:sz="0" w:space="0" w:color="auto"/>
      </w:divBdr>
    </w:div>
    <w:div w:id="2010526045">
      <w:bodyDiv w:val="1"/>
      <w:marLeft w:val="0"/>
      <w:marRight w:val="0"/>
      <w:marTop w:val="0"/>
      <w:marBottom w:val="0"/>
      <w:divBdr>
        <w:top w:val="none" w:sz="0" w:space="0" w:color="auto"/>
        <w:left w:val="none" w:sz="0" w:space="0" w:color="auto"/>
        <w:bottom w:val="none" w:sz="0" w:space="0" w:color="auto"/>
        <w:right w:val="none" w:sz="0" w:space="0" w:color="auto"/>
      </w:divBdr>
    </w:div>
    <w:div w:id="2038920833">
      <w:bodyDiv w:val="1"/>
      <w:marLeft w:val="0"/>
      <w:marRight w:val="0"/>
      <w:marTop w:val="0"/>
      <w:marBottom w:val="0"/>
      <w:divBdr>
        <w:top w:val="none" w:sz="0" w:space="0" w:color="auto"/>
        <w:left w:val="none" w:sz="0" w:space="0" w:color="auto"/>
        <w:bottom w:val="none" w:sz="0" w:space="0" w:color="auto"/>
        <w:right w:val="none" w:sz="0" w:space="0" w:color="auto"/>
      </w:divBdr>
    </w:div>
    <w:div w:id="21291576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customXml" Target="../customXml/item3.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customXml" Target="../customXml/item2.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customXml" Target="../customXml/item1.xml" Id="rId11"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6642697DCE618498111E99FD11176A9" ma:contentTypeVersion="3" ma:contentTypeDescription="Create a new document." ma:contentTypeScope="" ma:versionID="c2fe3b21093df1103f82090a957af1e2">
  <xsd:schema xmlns:xsd="http://www.w3.org/2001/XMLSchema" xmlns:xs="http://www.w3.org/2001/XMLSchema" xmlns:p="http://schemas.microsoft.com/office/2006/metadata/properties" xmlns:ns2="398c5345-81c0-4a75-9c0c-8ff5c2848efb" targetNamespace="http://schemas.microsoft.com/office/2006/metadata/properties" ma:root="true" ma:fieldsID="3a2ac60bdf49eac37696849da6b9407d" ns2:_="">
    <xsd:import namespace="398c5345-81c0-4a75-9c0c-8ff5c2848efb"/>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8c5345-81c0-4a75-9c0c-8ff5c2848e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1B5C38-729A-485F-9276-928D7CA8DF2A}"/>
</file>

<file path=customXml/itemProps2.xml><?xml version="1.0" encoding="utf-8"?>
<ds:datastoreItem xmlns:ds="http://schemas.openxmlformats.org/officeDocument/2006/customXml" ds:itemID="{D596FC4D-FA51-46E7-BEED-FAC4AF58E1A8}"/>
</file>

<file path=customXml/itemProps3.xml><?xml version="1.0" encoding="utf-8"?>
<ds:datastoreItem xmlns:ds="http://schemas.openxmlformats.org/officeDocument/2006/customXml" ds:itemID="{F50D1C94-DF6B-4F80-9F3F-5BEB6D6CF84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Pupil premium strategy statement</dc:title>
  <dc:creator>Department for Education</dc:creator>
  <lastModifiedBy>Mark Anderson</lastModifiedBy>
  <revision>7</revision>
  <lastPrinted>2025-11-11T10:52:00.0000000Z</lastPrinted>
  <dcterms:created xsi:type="dcterms:W3CDTF">2025-11-11T11:26:00.0000000Z</dcterms:created>
  <dcterms:modified xsi:type="dcterms:W3CDTF">2025-12-17T13:53:48.8366815Z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2025-01-04T00:00:00Z</vt:filetime>
  </property>
  <property fmtid="{D5CDD505-2E9C-101B-9397-08002B2CF9AE}" pid="3" name="Creator">
    <vt:lpwstr>Microsoft® Word for Microsoft 365</vt:lpwstr>
  </property>
  <property fmtid="{D5CDD505-2E9C-101B-9397-08002B2CF9AE}" pid="4" name="LastSaved">
    <vt:filetime>2025-10-15T00:00:00Z</vt:filetime>
  </property>
  <property fmtid="{D5CDD505-2E9C-101B-9397-08002B2CF9AE}" pid="5" name="Producer">
    <vt:lpwstr>3-Heights(TM) PDF Security Shell 4.8.25.2 (http://www.pdf-tools.com)</vt:lpwstr>
  </property>
  <property fmtid="{D5CDD505-2E9C-101B-9397-08002B2CF9AE}" pid="6" name="ContentTypeId">
    <vt:lpwstr>0x01010006642697DCE618498111E99FD11176A9</vt:lpwstr>
  </property>
</Properties>
</file>